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2F5" w:rsidRDefault="00674F9E">
      <w:pPr>
        <w:pStyle w:val="a8"/>
        <w:jc w:val="center"/>
        <w:rPr>
          <w:rFonts w:asciiTheme="minorEastAsia" w:hAnsiTheme="minorEastAsia"/>
          <w:i/>
          <w:smallCaps w:val="0"/>
          <w:sz w:val="24"/>
          <w:szCs w:val="24"/>
        </w:rPr>
      </w:pPr>
      <w:proofErr w:type="gramStart"/>
      <w:r>
        <w:rPr>
          <w:rFonts w:hint="eastAsia"/>
          <w:b/>
          <w:color w:val="002060"/>
        </w:rPr>
        <w:t>冠通每日</w:t>
      </w:r>
      <w:proofErr w:type="gramEnd"/>
      <w:r>
        <w:rPr>
          <w:rFonts w:hint="eastAsia"/>
          <w:b/>
          <w:color w:val="002060"/>
        </w:rPr>
        <w:t>交易策略</w:t>
      </w:r>
    </w:p>
    <w:p w:rsidR="009112F5" w:rsidRDefault="00674F9E">
      <w:pPr>
        <w:rPr>
          <w:rFonts w:ascii="楷体" w:eastAsia="楷体" w:hAnsi="楷体"/>
          <w:b/>
          <w:i/>
          <w:sz w:val="24"/>
          <w:szCs w:val="24"/>
        </w:rPr>
      </w:pPr>
      <w:r>
        <w:rPr>
          <w:rFonts w:asciiTheme="minorEastAsia" w:hAnsiTheme="minorEastAsia" w:hint="eastAsia"/>
          <w:sz w:val="24"/>
          <w:szCs w:val="24"/>
        </w:rPr>
        <w:t xml:space="preserve">                                             </w:t>
      </w:r>
      <w:proofErr w:type="gramStart"/>
      <w:r>
        <w:rPr>
          <w:rFonts w:ascii="楷体" w:eastAsia="楷体" w:hAnsi="楷体" w:cs="Times New Roman" w:hint="eastAsia"/>
          <w:b/>
          <w:sz w:val="24"/>
          <w:szCs w:val="24"/>
        </w:rPr>
        <w:t>冠通研究</w:t>
      </w:r>
      <w:proofErr w:type="gramEnd"/>
      <w:r>
        <w:rPr>
          <w:rFonts w:ascii="楷体" w:eastAsia="楷体" w:hAnsi="楷体" w:cs="Times New Roman" w:hint="eastAsia"/>
          <w:b/>
          <w:sz w:val="24"/>
          <w:szCs w:val="24"/>
        </w:rPr>
        <w:t xml:space="preserve"> 2022年5月</w:t>
      </w:r>
      <w:r w:rsidR="00C16441">
        <w:rPr>
          <w:rFonts w:ascii="楷体" w:eastAsia="楷体" w:hAnsi="楷体" w:cs="Times New Roman" w:hint="eastAsia"/>
          <w:b/>
          <w:sz w:val="24"/>
          <w:szCs w:val="24"/>
        </w:rPr>
        <w:t>24</w:t>
      </w:r>
      <w:r>
        <w:rPr>
          <w:rFonts w:ascii="楷体" w:eastAsia="楷体" w:hAnsi="楷体" w:cs="Times New Roman" w:hint="eastAsia"/>
          <w:b/>
          <w:sz w:val="24"/>
          <w:szCs w:val="24"/>
        </w:rPr>
        <w:t>日</w:t>
      </w:r>
    </w:p>
    <w:p w:rsidR="009112F5" w:rsidRDefault="009112F5">
      <w:pPr>
        <w:jc w:val="center"/>
        <w:rPr>
          <w:b/>
          <w:sz w:val="24"/>
          <w:szCs w:val="24"/>
          <w:u w:val="single"/>
        </w:rPr>
      </w:pPr>
    </w:p>
    <w:p w:rsidR="009112F5" w:rsidRDefault="00674F9E">
      <w:pPr>
        <w:spacing w:line="360" w:lineRule="auto"/>
        <w:jc w:val="center"/>
        <w:rPr>
          <w:rFonts w:ascii="宋体" w:eastAsia="宋体" w:hAnsi="宋体" w:cs="宋体"/>
          <w:b/>
          <w:bCs/>
          <w:sz w:val="24"/>
          <w:szCs w:val="24"/>
        </w:rPr>
      </w:pPr>
      <w:r>
        <w:rPr>
          <w:rFonts w:ascii="宋体" w:eastAsia="宋体" w:hAnsi="宋体" w:cs="宋体" w:hint="eastAsia"/>
          <w:b/>
          <w:bCs/>
          <w:sz w:val="28"/>
          <w:szCs w:val="28"/>
        </w:rPr>
        <w:t>期市综述</w:t>
      </w:r>
    </w:p>
    <w:p w:rsidR="00386AFA" w:rsidRPr="00386AFA" w:rsidRDefault="00386AFA" w:rsidP="00386AFA">
      <w:pPr>
        <w:spacing w:line="360" w:lineRule="auto"/>
        <w:ind w:firstLineChars="200" w:firstLine="480"/>
        <w:rPr>
          <w:rFonts w:ascii="宋体" w:eastAsia="宋体" w:hAnsi="宋体" w:cs="宋体"/>
          <w:sz w:val="24"/>
          <w:szCs w:val="24"/>
        </w:rPr>
      </w:pPr>
      <w:r w:rsidRPr="00386AFA">
        <w:rPr>
          <w:rFonts w:ascii="宋体" w:eastAsia="宋体" w:hAnsi="宋体" w:cs="宋体" w:hint="eastAsia"/>
          <w:sz w:val="24"/>
          <w:szCs w:val="24"/>
        </w:rPr>
        <w:t>截止5月23日收盘，国内期货主力合约涨跌互现。</w:t>
      </w:r>
      <w:proofErr w:type="gramStart"/>
      <w:r w:rsidRPr="00386AFA">
        <w:rPr>
          <w:rFonts w:ascii="宋体" w:eastAsia="宋体" w:hAnsi="宋体" w:cs="宋体" w:hint="eastAsia"/>
          <w:sz w:val="24"/>
          <w:szCs w:val="24"/>
        </w:rPr>
        <w:t>铁矿涨超</w:t>
      </w:r>
      <w:proofErr w:type="gramEnd"/>
      <w:r w:rsidRPr="00386AFA">
        <w:rPr>
          <w:rFonts w:ascii="宋体" w:eastAsia="宋体" w:hAnsi="宋体" w:cs="宋体" w:hint="eastAsia"/>
          <w:sz w:val="24"/>
          <w:szCs w:val="24"/>
        </w:rPr>
        <w:t>4%，</w:t>
      </w:r>
      <w:proofErr w:type="gramStart"/>
      <w:r w:rsidRPr="00386AFA">
        <w:rPr>
          <w:rFonts w:ascii="宋体" w:eastAsia="宋体" w:hAnsi="宋体" w:cs="宋体" w:hint="eastAsia"/>
          <w:sz w:val="24"/>
          <w:szCs w:val="24"/>
        </w:rPr>
        <w:t>燃油涨超</w:t>
      </w:r>
      <w:proofErr w:type="gramEnd"/>
      <w:r w:rsidRPr="00386AFA">
        <w:rPr>
          <w:rFonts w:ascii="宋体" w:eastAsia="宋体" w:hAnsi="宋体" w:cs="宋体" w:hint="eastAsia"/>
          <w:sz w:val="24"/>
          <w:szCs w:val="24"/>
        </w:rPr>
        <w:t>3%，甲醇、棕榈、SC</w:t>
      </w:r>
      <w:proofErr w:type="gramStart"/>
      <w:r w:rsidRPr="00386AFA">
        <w:rPr>
          <w:rFonts w:ascii="宋体" w:eastAsia="宋体" w:hAnsi="宋体" w:cs="宋体" w:hint="eastAsia"/>
          <w:sz w:val="24"/>
          <w:szCs w:val="24"/>
        </w:rPr>
        <w:t>原油涨超</w:t>
      </w:r>
      <w:proofErr w:type="gramEnd"/>
      <w:r w:rsidRPr="00386AFA">
        <w:rPr>
          <w:rFonts w:ascii="宋体" w:eastAsia="宋体" w:hAnsi="宋体" w:cs="宋体" w:hint="eastAsia"/>
          <w:sz w:val="24"/>
          <w:szCs w:val="24"/>
        </w:rPr>
        <w:t>2%；跌幅方面，红枣、焦煤、不锈钢（SS）、苹果、</w:t>
      </w:r>
      <w:proofErr w:type="gramStart"/>
      <w:r w:rsidRPr="00386AFA">
        <w:rPr>
          <w:rFonts w:ascii="宋体" w:eastAsia="宋体" w:hAnsi="宋体" w:cs="宋体" w:hint="eastAsia"/>
          <w:sz w:val="24"/>
          <w:szCs w:val="24"/>
        </w:rPr>
        <w:t>玻璃跌超</w:t>
      </w:r>
      <w:proofErr w:type="gramEnd"/>
      <w:r w:rsidRPr="00386AFA">
        <w:rPr>
          <w:rFonts w:ascii="宋体" w:eastAsia="宋体" w:hAnsi="宋体" w:cs="宋体" w:hint="eastAsia"/>
          <w:sz w:val="24"/>
          <w:szCs w:val="24"/>
        </w:rPr>
        <w:t>2%，纸浆跌近2%。沪深300股指期货（IF）主力合约跌0.92%，上证50股指期货（IH）主力合约跌1.14%，中证500股指期货（IC）主力合约涨0.43%；2年期国债期货（TS）主力合约涨0.05%，5年期国债期货（TF）主力合约涨0.12%，10年期国债期货（T）主力合约涨0.23%。</w:t>
      </w:r>
    </w:p>
    <w:p w:rsidR="009112F5" w:rsidRDefault="00386AFA" w:rsidP="00386AFA">
      <w:pPr>
        <w:spacing w:line="360" w:lineRule="auto"/>
        <w:ind w:firstLineChars="200" w:firstLine="480"/>
        <w:rPr>
          <w:rFonts w:ascii="宋体" w:eastAsia="宋体" w:hAnsi="宋体" w:cs="宋体"/>
          <w:b/>
          <w:bCs/>
          <w:sz w:val="28"/>
          <w:szCs w:val="28"/>
        </w:rPr>
      </w:pPr>
      <w:r w:rsidRPr="00386AFA">
        <w:rPr>
          <w:rFonts w:ascii="宋体" w:eastAsia="宋体" w:hAnsi="宋体" w:cs="宋体" w:hint="eastAsia"/>
          <w:sz w:val="24"/>
          <w:szCs w:val="24"/>
        </w:rPr>
        <w:t>资金流向截至15:00，资金流入方面，铁矿2209流入10.82亿元，棉花2209流入4.14亿元，SC原油2207流入3.32亿元；资金流出方面，沪铜2206流出7.4亿元，</w:t>
      </w:r>
      <w:proofErr w:type="gramStart"/>
      <w:r w:rsidRPr="00386AFA">
        <w:rPr>
          <w:rFonts w:ascii="宋体" w:eastAsia="宋体" w:hAnsi="宋体" w:cs="宋体" w:hint="eastAsia"/>
          <w:sz w:val="24"/>
          <w:szCs w:val="24"/>
        </w:rPr>
        <w:t>沪镍</w:t>
      </w:r>
      <w:proofErr w:type="gramEnd"/>
      <w:r w:rsidRPr="00386AFA">
        <w:rPr>
          <w:rFonts w:ascii="宋体" w:eastAsia="宋体" w:hAnsi="宋体" w:cs="宋体" w:hint="eastAsia"/>
          <w:sz w:val="24"/>
          <w:szCs w:val="24"/>
        </w:rPr>
        <w:t>2206流出5.95亿元，纸浆2209流出5.5亿元。</w:t>
      </w:r>
      <w:bookmarkStart w:id="0" w:name="_GoBack"/>
      <w:r w:rsidR="006B325F">
        <w:fldChar w:fldCharType="begin"/>
      </w:r>
      <w:r w:rsidR="006B325F">
        <w:instrText xml:space="preserve"> INCLUDEPICTURE "C:\\Users\\User\\Documents\\WXWork\\1688856606347287\\Cache\\Image\\2022-05\\mmexport1653298689247.png" \* MERGEFORMATINET </w:instrText>
      </w:r>
      <w:r w:rsidR="006B325F">
        <w:fldChar w:fldCharType="separate"/>
      </w:r>
      <w:r w:rsidR="006B325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0.4pt;height:237.6pt">
            <v:imagedata r:id="rId8" r:href="rId9"/>
          </v:shape>
        </w:pict>
      </w:r>
      <w:r w:rsidR="006B325F">
        <w:fldChar w:fldCharType="end"/>
      </w:r>
      <w:bookmarkEnd w:id="0"/>
      <w:r w:rsidR="00674F9E">
        <w:rPr>
          <w:rFonts w:ascii="宋体" w:eastAsia="宋体" w:hAnsi="宋体" w:cs="宋体"/>
          <w:b/>
          <w:bCs/>
          <w:sz w:val="28"/>
          <w:szCs w:val="28"/>
        </w:rPr>
        <w:br w:type="page"/>
      </w:r>
    </w:p>
    <w:p w:rsidR="009112F5" w:rsidRDefault="00674F9E">
      <w:pPr>
        <w:spacing w:line="360" w:lineRule="auto"/>
        <w:jc w:val="center"/>
        <w:rPr>
          <w:rFonts w:ascii="宋体" w:eastAsia="宋体" w:hAnsi="宋体" w:cs="宋体"/>
          <w:sz w:val="28"/>
          <w:szCs w:val="28"/>
        </w:rPr>
      </w:pPr>
      <w:r>
        <w:rPr>
          <w:rFonts w:ascii="宋体" w:eastAsia="宋体" w:hAnsi="宋体" w:cs="宋体" w:hint="eastAsia"/>
          <w:b/>
          <w:bCs/>
          <w:sz w:val="28"/>
          <w:szCs w:val="28"/>
        </w:rPr>
        <w:lastRenderedPageBreak/>
        <w:t>核心观点</w:t>
      </w:r>
    </w:p>
    <w:p w:rsidR="009112F5" w:rsidRDefault="00674F9E">
      <w:pPr>
        <w:spacing w:line="360" w:lineRule="auto"/>
        <w:rPr>
          <w:rFonts w:ascii="宋体" w:eastAsia="宋体" w:hAnsi="宋体" w:cs="宋体"/>
          <w:sz w:val="24"/>
          <w:szCs w:val="24"/>
        </w:rPr>
      </w:pPr>
      <w:r>
        <w:rPr>
          <w:rFonts w:ascii="宋体" w:eastAsia="宋体" w:hAnsi="宋体" w:cs="宋体" w:hint="eastAsia"/>
          <w:b/>
          <w:bCs/>
          <w:sz w:val="24"/>
          <w:szCs w:val="24"/>
        </w:rPr>
        <w:t>股指期货（IF）：</w:t>
      </w:r>
      <w:r w:rsidR="000428AC" w:rsidRPr="000428AC">
        <w:rPr>
          <w:rFonts w:ascii="宋体" w:eastAsia="宋体" w:hAnsi="宋体" w:cs="宋体" w:hint="eastAsia"/>
          <w:sz w:val="24"/>
          <w:szCs w:val="24"/>
        </w:rPr>
        <w:t>今日三大指数早间震荡走低，</w:t>
      </w:r>
      <w:proofErr w:type="gramStart"/>
      <w:r w:rsidR="000428AC" w:rsidRPr="000428AC">
        <w:rPr>
          <w:rFonts w:ascii="宋体" w:eastAsia="宋体" w:hAnsi="宋体" w:cs="宋体" w:hint="eastAsia"/>
          <w:sz w:val="24"/>
          <w:szCs w:val="24"/>
        </w:rPr>
        <w:t>创指一度跌超</w:t>
      </w:r>
      <w:proofErr w:type="gramEnd"/>
      <w:r w:rsidR="000428AC" w:rsidRPr="000428AC">
        <w:rPr>
          <w:rFonts w:ascii="宋体" w:eastAsia="宋体" w:hAnsi="宋体" w:cs="宋体" w:hint="eastAsia"/>
          <w:sz w:val="24"/>
          <w:szCs w:val="24"/>
        </w:rPr>
        <w:t>1%，最终沪指基本收平；消息面，近日，中共中央办公厅、国务院办公厅印发了《关于推进实施国家文化数字化战略的意见》；北京房贷利率下降15个基点，首套房贷利率降至5%；</w:t>
      </w:r>
      <w:proofErr w:type="gramStart"/>
      <w:r w:rsidR="000428AC" w:rsidRPr="000428AC">
        <w:rPr>
          <w:rFonts w:ascii="宋体" w:eastAsia="宋体" w:hAnsi="宋体" w:cs="宋体" w:hint="eastAsia"/>
          <w:sz w:val="24"/>
          <w:szCs w:val="24"/>
        </w:rPr>
        <w:t>发改委</w:t>
      </w:r>
      <w:proofErr w:type="gramEnd"/>
      <w:r w:rsidR="000428AC" w:rsidRPr="000428AC">
        <w:rPr>
          <w:rFonts w:ascii="宋体" w:eastAsia="宋体" w:hAnsi="宋体" w:cs="宋体" w:hint="eastAsia"/>
          <w:sz w:val="24"/>
          <w:szCs w:val="24"/>
        </w:rPr>
        <w:t>：煤炭企业不得通过关联方大幅度提高价格出售煤炭； 5月5年期LPR调降15BP超预期；</w:t>
      </w:r>
      <w:proofErr w:type="gramStart"/>
      <w:r w:rsidR="000428AC" w:rsidRPr="000428AC">
        <w:rPr>
          <w:rFonts w:ascii="宋体" w:eastAsia="宋体" w:hAnsi="宋体" w:cs="宋体" w:hint="eastAsia"/>
          <w:sz w:val="24"/>
          <w:szCs w:val="24"/>
        </w:rPr>
        <w:t>4月降准落地</w:t>
      </w:r>
      <w:proofErr w:type="gramEnd"/>
      <w:r w:rsidR="000428AC" w:rsidRPr="000428AC">
        <w:rPr>
          <w:rFonts w:ascii="宋体" w:eastAsia="宋体" w:hAnsi="宋体" w:cs="宋体" w:hint="eastAsia"/>
          <w:sz w:val="24"/>
          <w:szCs w:val="24"/>
        </w:rPr>
        <w:t>，超额流动性加速改善，同比增速回升至35%，处在历史较高水平；4月M2增速继续回升10.5%，显著高于名义GDP增速。诸多信号都预示资产价格有上行的动力，流动性的</w:t>
      </w:r>
      <w:proofErr w:type="gramStart"/>
      <w:r w:rsidR="000428AC" w:rsidRPr="000428AC">
        <w:rPr>
          <w:rFonts w:ascii="宋体" w:eastAsia="宋体" w:hAnsi="宋体" w:cs="宋体" w:hint="eastAsia"/>
          <w:sz w:val="24"/>
          <w:szCs w:val="24"/>
        </w:rPr>
        <w:t>充裕给</w:t>
      </w:r>
      <w:proofErr w:type="gramEnd"/>
      <w:r w:rsidR="000428AC" w:rsidRPr="000428AC">
        <w:rPr>
          <w:rFonts w:ascii="宋体" w:eastAsia="宋体" w:hAnsi="宋体" w:cs="宋体" w:hint="eastAsia"/>
          <w:sz w:val="24"/>
          <w:szCs w:val="24"/>
        </w:rPr>
        <w:t>A股带来了重要支撑；股指期货中短线预判震荡偏多。</w:t>
      </w:r>
    </w:p>
    <w:p w:rsidR="009112F5" w:rsidRDefault="009112F5">
      <w:pPr>
        <w:spacing w:line="360" w:lineRule="auto"/>
        <w:rPr>
          <w:rFonts w:ascii="宋体" w:eastAsia="宋体" w:hAnsi="宋体" w:cs="宋体"/>
          <w:sz w:val="24"/>
          <w:szCs w:val="24"/>
        </w:rPr>
      </w:pPr>
    </w:p>
    <w:p w:rsidR="009112F5" w:rsidRDefault="00674F9E">
      <w:pPr>
        <w:spacing w:line="360" w:lineRule="auto"/>
        <w:rPr>
          <w:rFonts w:ascii="宋体" w:eastAsia="宋体" w:hAnsi="宋体" w:cs="宋体"/>
          <w:sz w:val="24"/>
          <w:szCs w:val="24"/>
        </w:rPr>
      </w:pPr>
      <w:r>
        <w:rPr>
          <w:rFonts w:ascii="宋体" w:eastAsia="宋体" w:hAnsi="宋体" w:cs="宋体" w:hint="eastAsia"/>
          <w:b/>
          <w:bCs/>
          <w:sz w:val="24"/>
          <w:szCs w:val="24"/>
        </w:rPr>
        <w:t>金银：</w:t>
      </w:r>
      <w:r w:rsidR="000428AC" w:rsidRPr="000428AC">
        <w:rPr>
          <w:rFonts w:ascii="宋体" w:eastAsia="宋体" w:hAnsi="宋体" w:cs="宋体" w:hint="eastAsia"/>
          <w:sz w:val="24"/>
          <w:szCs w:val="24"/>
        </w:rPr>
        <w:t>周美国公布的零售销售数据、新屋开工/营建许可数据、成屋销售均不及预期；费城联储制造业指数和纽约联储制造业指数大幅不及预期；上周美国股市继续大跌，有调查显示57%的小型企业主预计美国经济将在明年恶化，美国经济在各方面均显示出经济滞涨甚至衰退的迹象；美元指数从最高触及105上方已经跌至103下方；目前金价在巨大加息压力下重返1850美元/盎司上方并有可能进一步反弹；目前金价仍在加息持续落地的氛围下不断震荡，各种宏观因素继续中长期利好金银。</w:t>
      </w:r>
    </w:p>
    <w:p w:rsidR="000428AC" w:rsidRDefault="000428AC">
      <w:pPr>
        <w:spacing w:line="360" w:lineRule="auto"/>
        <w:rPr>
          <w:rFonts w:ascii="宋体" w:eastAsia="宋体" w:hAnsi="宋体" w:cs="宋体"/>
          <w:sz w:val="24"/>
          <w:szCs w:val="24"/>
        </w:rPr>
      </w:pPr>
    </w:p>
    <w:p w:rsidR="009112F5" w:rsidRDefault="00674F9E">
      <w:pPr>
        <w:spacing w:line="360" w:lineRule="auto"/>
        <w:rPr>
          <w:rFonts w:ascii="宋体" w:eastAsia="宋体" w:hAnsi="宋体" w:cs="宋体"/>
          <w:sz w:val="24"/>
          <w:szCs w:val="24"/>
        </w:rPr>
      </w:pPr>
      <w:r>
        <w:rPr>
          <w:rFonts w:ascii="宋体" w:eastAsia="宋体" w:hAnsi="宋体" w:cs="宋体" w:hint="eastAsia"/>
          <w:b/>
          <w:bCs/>
          <w:sz w:val="24"/>
          <w:szCs w:val="24"/>
        </w:rPr>
        <w:t>铜：</w:t>
      </w:r>
      <w:proofErr w:type="gramStart"/>
      <w:r w:rsidR="000428AC" w:rsidRPr="000428AC">
        <w:rPr>
          <w:rFonts w:ascii="宋体" w:eastAsia="宋体" w:hAnsi="宋体" w:cs="宋体" w:hint="eastAsia"/>
          <w:sz w:val="24"/>
          <w:szCs w:val="24"/>
        </w:rPr>
        <w:t>外媒5月18日</w:t>
      </w:r>
      <w:proofErr w:type="gramEnd"/>
      <w:r w:rsidR="000428AC" w:rsidRPr="000428AC">
        <w:rPr>
          <w:rFonts w:ascii="宋体" w:eastAsia="宋体" w:hAnsi="宋体" w:cs="宋体" w:hint="eastAsia"/>
          <w:sz w:val="24"/>
          <w:szCs w:val="24"/>
        </w:rPr>
        <w:t>消息，如果秘鲁政府不能化解正在冲击采矿业生产的抗议活动，秘鲁就有可能失去数百亿美元的采矿投资，秘鲁是世界第二大铜生产国；国内上周</w:t>
      </w:r>
      <w:proofErr w:type="spellStart"/>
      <w:r w:rsidR="000428AC" w:rsidRPr="000428AC">
        <w:rPr>
          <w:rFonts w:ascii="宋体" w:eastAsia="宋体" w:hAnsi="宋体" w:cs="宋体" w:hint="eastAsia"/>
          <w:sz w:val="24"/>
          <w:szCs w:val="24"/>
        </w:rPr>
        <w:t>Mysteel</w:t>
      </w:r>
      <w:proofErr w:type="spellEnd"/>
      <w:r w:rsidR="000428AC" w:rsidRPr="000428AC">
        <w:rPr>
          <w:rFonts w:ascii="宋体" w:eastAsia="宋体" w:hAnsi="宋体" w:cs="宋体" w:hint="eastAsia"/>
          <w:sz w:val="24"/>
          <w:szCs w:val="24"/>
        </w:rPr>
        <w:t>标准</w:t>
      </w:r>
      <w:proofErr w:type="gramStart"/>
      <w:r w:rsidR="000428AC" w:rsidRPr="000428AC">
        <w:rPr>
          <w:rFonts w:ascii="宋体" w:eastAsia="宋体" w:hAnsi="宋体" w:cs="宋体" w:hint="eastAsia"/>
          <w:sz w:val="24"/>
          <w:szCs w:val="24"/>
        </w:rPr>
        <w:t>干净铜</w:t>
      </w:r>
      <w:proofErr w:type="gramEnd"/>
      <w:r w:rsidR="000428AC" w:rsidRPr="000428AC">
        <w:rPr>
          <w:rFonts w:ascii="宋体" w:eastAsia="宋体" w:hAnsi="宋体" w:cs="宋体" w:hint="eastAsia"/>
          <w:sz w:val="24"/>
          <w:szCs w:val="24"/>
        </w:rPr>
        <w:t xml:space="preserve">精矿TC为78.7美元/干吨，环比下降1.7美元/干吨，秘鲁堵路干扰依旧存在，Las </w:t>
      </w:r>
      <w:proofErr w:type="spellStart"/>
      <w:r w:rsidR="000428AC" w:rsidRPr="000428AC">
        <w:rPr>
          <w:rFonts w:ascii="宋体" w:eastAsia="宋体" w:hAnsi="宋体" w:cs="宋体" w:hint="eastAsia"/>
          <w:sz w:val="24"/>
          <w:szCs w:val="24"/>
        </w:rPr>
        <w:t>Bambas</w:t>
      </w:r>
      <w:proofErr w:type="spellEnd"/>
      <w:r w:rsidR="000428AC" w:rsidRPr="000428AC">
        <w:rPr>
          <w:rFonts w:ascii="宋体" w:eastAsia="宋体" w:hAnsi="宋体" w:cs="宋体" w:hint="eastAsia"/>
          <w:sz w:val="24"/>
          <w:szCs w:val="24"/>
        </w:rPr>
        <w:t>抗议继续；4月我国铜矿砂及精铜进口量为188.36万吨，环比降13.8%，同比降1.9%，自智利进口量下滑明显；短期铜价预期维持震荡偏多态势。</w:t>
      </w:r>
    </w:p>
    <w:p w:rsidR="000428AC" w:rsidRDefault="000428AC">
      <w:pPr>
        <w:spacing w:line="360" w:lineRule="auto"/>
        <w:rPr>
          <w:rFonts w:ascii="宋体" w:eastAsia="宋体" w:hAnsi="宋体" w:cs="宋体"/>
          <w:sz w:val="24"/>
          <w:szCs w:val="24"/>
        </w:rPr>
      </w:pPr>
    </w:p>
    <w:p w:rsidR="009112F5" w:rsidRDefault="00674F9E">
      <w:pPr>
        <w:spacing w:line="360" w:lineRule="auto"/>
        <w:rPr>
          <w:rFonts w:ascii="宋体" w:eastAsia="宋体" w:hAnsi="宋体" w:cs="宋体"/>
          <w:sz w:val="24"/>
          <w:szCs w:val="24"/>
        </w:rPr>
      </w:pPr>
      <w:r>
        <w:rPr>
          <w:rFonts w:ascii="宋体" w:eastAsia="宋体" w:hAnsi="宋体" w:cs="宋体" w:hint="eastAsia"/>
          <w:b/>
          <w:bCs/>
          <w:sz w:val="24"/>
          <w:szCs w:val="24"/>
        </w:rPr>
        <w:lastRenderedPageBreak/>
        <w:t>原油：</w:t>
      </w:r>
      <w:r w:rsidR="000428AC" w:rsidRPr="000428AC">
        <w:rPr>
          <w:rFonts w:ascii="宋体" w:eastAsia="宋体" w:hAnsi="宋体" w:cs="宋体" w:hint="eastAsia"/>
          <w:sz w:val="24"/>
          <w:szCs w:val="24"/>
        </w:rPr>
        <w:t>IEA(国际能源署)预计，俄罗斯5月将损失160万桶/日的石油产能，6月石油产能损失将进一步升至200万桶/日。</w:t>
      </w:r>
      <w:proofErr w:type="gramStart"/>
      <w:r w:rsidR="000428AC" w:rsidRPr="000428AC">
        <w:rPr>
          <w:rFonts w:ascii="宋体" w:eastAsia="宋体" w:hAnsi="宋体" w:cs="宋体" w:hint="eastAsia"/>
          <w:sz w:val="24"/>
          <w:szCs w:val="24"/>
        </w:rPr>
        <w:t>若针对</w:t>
      </w:r>
      <w:proofErr w:type="gramEnd"/>
      <w:r w:rsidR="000428AC" w:rsidRPr="000428AC">
        <w:rPr>
          <w:rFonts w:ascii="宋体" w:eastAsia="宋体" w:hAnsi="宋体" w:cs="宋体" w:hint="eastAsia"/>
          <w:sz w:val="24"/>
          <w:szCs w:val="24"/>
        </w:rPr>
        <w:t>俄罗斯的制裁措施升级，从7月起损失产能将上升至300万桶/日；据报道，拜登政府开始放松对委内瑞拉石油的限制；委内瑞拉证实美国和欧洲石油公司得到允许重启在委业务；伊朗表示如果市场需要更多原油，伊朗可加大出口；油价目前重返110美元/</w:t>
      </w:r>
      <w:proofErr w:type="gramStart"/>
      <w:r w:rsidR="000428AC" w:rsidRPr="000428AC">
        <w:rPr>
          <w:rFonts w:ascii="宋体" w:eastAsia="宋体" w:hAnsi="宋体" w:cs="宋体" w:hint="eastAsia"/>
          <w:sz w:val="24"/>
          <w:szCs w:val="24"/>
        </w:rPr>
        <w:t>桶附近</w:t>
      </w:r>
      <w:proofErr w:type="gramEnd"/>
      <w:r w:rsidR="000428AC" w:rsidRPr="000428AC">
        <w:rPr>
          <w:rFonts w:ascii="宋体" w:eastAsia="宋体" w:hAnsi="宋体" w:cs="宋体" w:hint="eastAsia"/>
          <w:sz w:val="24"/>
          <w:szCs w:val="24"/>
        </w:rPr>
        <w:t>持续震荡，油价未来整体前景依然看好。</w:t>
      </w:r>
    </w:p>
    <w:p w:rsidR="000428AC" w:rsidRDefault="000428AC">
      <w:pPr>
        <w:spacing w:line="360" w:lineRule="auto"/>
        <w:rPr>
          <w:rFonts w:ascii="宋体" w:eastAsia="宋体" w:hAnsi="宋体" w:cs="宋体"/>
          <w:sz w:val="24"/>
          <w:szCs w:val="24"/>
        </w:rPr>
      </w:pPr>
    </w:p>
    <w:p w:rsidR="00B00A72" w:rsidRPr="00B00A72" w:rsidRDefault="00674F9E" w:rsidP="00B00A72">
      <w:pPr>
        <w:spacing w:after="120" w:line="360" w:lineRule="auto"/>
        <w:rPr>
          <w:rFonts w:ascii="宋体" w:eastAsia="宋体" w:hAnsi="宋体" w:cs="宋体"/>
          <w:sz w:val="24"/>
          <w:szCs w:val="24"/>
        </w:rPr>
      </w:pPr>
      <w:r>
        <w:rPr>
          <w:rFonts w:ascii="宋体" w:eastAsia="宋体" w:hAnsi="宋体" w:cs="宋体" w:hint="eastAsia"/>
          <w:b/>
          <w:sz w:val="24"/>
          <w:szCs w:val="24"/>
        </w:rPr>
        <w:t>甲醇</w:t>
      </w:r>
      <w:r>
        <w:rPr>
          <w:rFonts w:ascii="宋体" w:eastAsia="宋体" w:hAnsi="宋体" w:cs="宋体"/>
          <w:b/>
          <w:sz w:val="24"/>
          <w:szCs w:val="24"/>
        </w:rPr>
        <w:t>：</w:t>
      </w:r>
      <w:r w:rsidR="00B00A72" w:rsidRPr="00B00A72">
        <w:rPr>
          <w:rFonts w:ascii="宋体" w:eastAsia="宋体" w:hAnsi="宋体" w:cs="宋体" w:hint="eastAsia"/>
          <w:sz w:val="24"/>
          <w:szCs w:val="24"/>
        </w:rPr>
        <w:t>期货方面：MA2209强势反弹。</w:t>
      </w:r>
      <w:proofErr w:type="gramStart"/>
      <w:r w:rsidR="00B00A72" w:rsidRPr="00B00A72">
        <w:rPr>
          <w:rFonts w:ascii="宋体" w:eastAsia="宋体" w:hAnsi="宋体" w:cs="宋体" w:hint="eastAsia"/>
          <w:sz w:val="24"/>
          <w:szCs w:val="24"/>
        </w:rPr>
        <w:t>甲醇夜盘表现</w:t>
      </w:r>
      <w:proofErr w:type="gramEnd"/>
      <w:r w:rsidR="00B00A72" w:rsidRPr="00B00A72">
        <w:rPr>
          <w:rFonts w:ascii="宋体" w:eastAsia="宋体" w:hAnsi="宋体" w:cs="宋体" w:hint="eastAsia"/>
          <w:sz w:val="24"/>
          <w:szCs w:val="24"/>
        </w:rPr>
        <w:t>较强，盘中涨幅近3%。上午价格虽有回落，但午后再次上涨。收盘MA2209合约2813元/吨，较上一交易日上涨2.96%；成交量1861003手；持仓96万手，-51033手。</w:t>
      </w:r>
    </w:p>
    <w:p w:rsidR="00597FB4" w:rsidRDefault="00B00A72" w:rsidP="00B00A72">
      <w:pPr>
        <w:spacing w:after="120" w:line="360" w:lineRule="auto"/>
        <w:rPr>
          <w:rFonts w:ascii="宋体" w:eastAsia="宋体" w:hAnsi="宋体" w:cs="宋体"/>
          <w:sz w:val="24"/>
          <w:szCs w:val="24"/>
        </w:rPr>
      </w:pPr>
      <w:r w:rsidRPr="00B00A72">
        <w:rPr>
          <w:rFonts w:ascii="宋体" w:eastAsia="宋体" w:hAnsi="宋体" w:cs="宋体" w:hint="eastAsia"/>
          <w:sz w:val="24"/>
          <w:szCs w:val="24"/>
        </w:rPr>
        <w:t>江苏港口太仓甲醇市场窄幅上调，早间报盘价格围绕在2800元/吨左右。近期川渝地区因气田检修，多套甲醇装置降负；西北部分装置因能耗双控而降负，但据悉本次双控预警企业涉及产能同比去年力度明显减弱。关注能耗双控政策在内蒙古的执行情况，供应端依旧较为充裕。成本方面，受限价政策影响，多数贸易商观望情绪浓厚，主动减少采购，但随气温逐步上升，即将迎来用煤用电高峰期，电厂用煤需求增加。Q5500动力煤报价本周上涨至1295元/吨，环比上周上调35元/吨。港口方面，本周进口船货抵港增量而下游需求刚性，华东、华南同步累库。港口总库存量88.67万吨，较上周涨9.94万吨，</w:t>
      </w:r>
      <w:proofErr w:type="gramStart"/>
      <w:r w:rsidRPr="00B00A72">
        <w:rPr>
          <w:rFonts w:ascii="宋体" w:eastAsia="宋体" w:hAnsi="宋体" w:cs="宋体" w:hint="eastAsia"/>
          <w:sz w:val="24"/>
          <w:szCs w:val="24"/>
        </w:rPr>
        <w:t>环比涨</w:t>
      </w:r>
      <w:proofErr w:type="gramEnd"/>
      <w:r w:rsidRPr="00B00A72">
        <w:rPr>
          <w:rFonts w:ascii="宋体" w:eastAsia="宋体" w:hAnsi="宋体" w:cs="宋体" w:hint="eastAsia"/>
          <w:sz w:val="24"/>
          <w:szCs w:val="24"/>
        </w:rPr>
        <w:t>12.63%。进口船货抵港速率尚好，主要集中于下游烯烃工厂，江苏主流区域提货良好，但难掩下游工厂</w:t>
      </w:r>
      <w:proofErr w:type="gramStart"/>
      <w:r w:rsidRPr="00B00A72">
        <w:rPr>
          <w:rFonts w:ascii="宋体" w:eastAsia="宋体" w:hAnsi="宋体" w:cs="宋体" w:hint="eastAsia"/>
          <w:sz w:val="24"/>
          <w:szCs w:val="24"/>
        </w:rPr>
        <w:t>宽幅累库事实</w:t>
      </w:r>
      <w:proofErr w:type="gramEnd"/>
      <w:r w:rsidRPr="00B00A72">
        <w:rPr>
          <w:rFonts w:ascii="宋体" w:eastAsia="宋体" w:hAnsi="宋体" w:cs="宋体" w:hint="eastAsia"/>
          <w:sz w:val="24"/>
          <w:szCs w:val="24"/>
        </w:rPr>
        <w:t>。内陆部分代表性企业库存量37.67万吨，较上周跌5.46万吨，</w:t>
      </w:r>
      <w:proofErr w:type="gramStart"/>
      <w:r w:rsidRPr="00B00A72">
        <w:rPr>
          <w:rFonts w:ascii="宋体" w:eastAsia="宋体" w:hAnsi="宋体" w:cs="宋体" w:hint="eastAsia"/>
          <w:sz w:val="24"/>
          <w:szCs w:val="24"/>
        </w:rPr>
        <w:t>环比跌</w:t>
      </w:r>
      <w:proofErr w:type="gramEnd"/>
      <w:r w:rsidRPr="00B00A72">
        <w:rPr>
          <w:rFonts w:ascii="宋体" w:eastAsia="宋体" w:hAnsi="宋体" w:cs="宋体" w:hint="eastAsia"/>
          <w:sz w:val="24"/>
          <w:szCs w:val="24"/>
        </w:rPr>
        <w:t>12.66%。</w:t>
      </w:r>
    </w:p>
    <w:p w:rsidR="00B00A72" w:rsidRDefault="00B00A72" w:rsidP="00B00A72">
      <w:pPr>
        <w:spacing w:after="120" w:line="360" w:lineRule="auto"/>
        <w:rPr>
          <w:rFonts w:ascii="宋体" w:eastAsia="宋体" w:hAnsi="宋体" w:cs="宋体"/>
          <w:sz w:val="24"/>
          <w:szCs w:val="24"/>
        </w:rPr>
      </w:pPr>
    </w:p>
    <w:p w:rsidR="000428AC" w:rsidRPr="000428AC" w:rsidRDefault="00674F9E" w:rsidP="000428AC">
      <w:pPr>
        <w:spacing w:after="120" w:line="360" w:lineRule="auto"/>
        <w:rPr>
          <w:rFonts w:ascii="宋体" w:eastAsia="宋体" w:hAnsi="宋体" w:cs="宋体"/>
          <w:sz w:val="24"/>
          <w:szCs w:val="24"/>
        </w:rPr>
      </w:pPr>
      <w:r>
        <w:rPr>
          <w:rFonts w:ascii="宋体" w:eastAsia="宋体" w:hAnsi="宋体" w:cs="宋体" w:hint="eastAsia"/>
          <w:b/>
          <w:sz w:val="24"/>
          <w:szCs w:val="24"/>
        </w:rPr>
        <w:t>PTA ：</w:t>
      </w:r>
      <w:r w:rsidR="000428AC" w:rsidRPr="000428AC">
        <w:rPr>
          <w:rFonts w:ascii="宋体" w:eastAsia="宋体" w:hAnsi="宋体" w:cs="宋体" w:hint="eastAsia"/>
          <w:sz w:val="24"/>
          <w:szCs w:val="24"/>
        </w:rPr>
        <w:t>期货方面：TA2209震荡行情。原油</w:t>
      </w:r>
      <w:proofErr w:type="gramStart"/>
      <w:r w:rsidR="000428AC" w:rsidRPr="000428AC">
        <w:rPr>
          <w:rFonts w:ascii="宋体" w:eastAsia="宋体" w:hAnsi="宋体" w:cs="宋体" w:hint="eastAsia"/>
          <w:sz w:val="24"/>
          <w:szCs w:val="24"/>
        </w:rPr>
        <w:t>价格价格</w:t>
      </w:r>
      <w:proofErr w:type="gramEnd"/>
      <w:r w:rsidR="000428AC" w:rsidRPr="000428AC">
        <w:rPr>
          <w:rFonts w:ascii="宋体" w:eastAsia="宋体" w:hAnsi="宋体" w:cs="宋体" w:hint="eastAsia"/>
          <w:sz w:val="24"/>
          <w:szCs w:val="24"/>
        </w:rPr>
        <w:t>回落，PX上扬，PTA加工费略有回升。收盘TA2209合约6684元/吨，较上一交易日上涨0.09%；成交量1491366手；持仓132万手，-23528手。</w:t>
      </w:r>
    </w:p>
    <w:p w:rsidR="00597FB4" w:rsidRDefault="000428AC" w:rsidP="000428AC">
      <w:pPr>
        <w:spacing w:after="120" w:line="360" w:lineRule="auto"/>
        <w:rPr>
          <w:rFonts w:ascii="宋体" w:eastAsia="宋体" w:hAnsi="宋体" w:cs="宋体"/>
          <w:sz w:val="24"/>
          <w:szCs w:val="24"/>
        </w:rPr>
      </w:pPr>
      <w:r w:rsidRPr="000428AC">
        <w:rPr>
          <w:rFonts w:ascii="宋体" w:eastAsia="宋体" w:hAnsi="宋体" w:cs="宋体" w:hint="eastAsia"/>
          <w:sz w:val="24"/>
          <w:szCs w:val="24"/>
        </w:rPr>
        <w:t>PX</w:t>
      </w:r>
      <w:proofErr w:type="gramStart"/>
      <w:r w:rsidRPr="000428AC">
        <w:rPr>
          <w:rFonts w:ascii="宋体" w:eastAsia="宋体" w:hAnsi="宋体" w:cs="宋体" w:hint="eastAsia"/>
          <w:sz w:val="24"/>
          <w:szCs w:val="24"/>
        </w:rPr>
        <w:t>端继续</w:t>
      </w:r>
      <w:proofErr w:type="gramEnd"/>
      <w:r w:rsidRPr="000428AC">
        <w:rPr>
          <w:rFonts w:ascii="宋体" w:eastAsia="宋体" w:hAnsi="宋体" w:cs="宋体" w:hint="eastAsia"/>
          <w:sz w:val="24"/>
          <w:szCs w:val="24"/>
        </w:rPr>
        <w:t>上调，目前突破1300元/吨。国内石脑油报价同步上调21美元/吨。上游表现强势，对PTA价格存在利好支撑，聚酯产业链预期向好，但现实情况还</w:t>
      </w:r>
      <w:r w:rsidRPr="000428AC">
        <w:rPr>
          <w:rFonts w:ascii="宋体" w:eastAsia="宋体" w:hAnsi="宋体" w:cs="宋体" w:hint="eastAsia"/>
          <w:sz w:val="24"/>
          <w:szCs w:val="24"/>
        </w:rPr>
        <w:lastRenderedPageBreak/>
        <w:t>是无明显好转。PTA华东现货小幅上调，短期PTA加工费出现扩张，最新在200元/吨左右。预计5月中下旬浙江疫情或有好转，提升市场信心。目前聚酯</w:t>
      </w:r>
      <w:proofErr w:type="gramStart"/>
      <w:r w:rsidRPr="000428AC">
        <w:rPr>
          <w:rFonts w:ascii="宋体" w:eastAsia="宋体" w:hAnsi="宋体" w:cs="宋体" w:hint="eastAsia"/>
          <w:sz w:val="24"/>
          <w:szCs w:val="24"/>
        </w:rPr>
        <w:t>端利润</w:t>
      </w:r>
      <w:proofErr w:type="gramEnd"/>
      <w:r w:rsidRPr="000428AC">
        <w:rPr>
          <w:rFonts w:ascii="宋体" w:eastAsia="宋体" w:hAnsi="宋体" w:cs="宋体" w:hint="eastAsia"/>
          <w:sz w:val="24"/>
          <w:szCs w:val="24"/>
        </w:rPr>
        <w:t>较差，短</w:t>
      </w:r>
      <w:proofErr w:type="gramStart"/>
      <w:r w:rsidRPr="000428AC">
        <w:rPr>
          <w:rFonts w:ascii="宋体" w:eastAsia="宋体" w:hAnsi="宋体" w:cs="宋体" w:hint="eastAsia"/>
          <w:sz w:val="24"/>
          <w:szCs w:val="24"/>
        </w:rPr>
        <w:t>纤</w:t>
      </w:r>
      <w:proofErr w:type="gramEnd"/>
      <w:r w:rsidRPr="000428AC">
        <w:rPr>
          <w:rFonts w:ascii="宋体" w:eastAsia="宋体" w:hAnsi="宋体" w:cs="宋体" w:hint="eastAsia"/>
          <w:sz w:val="24"/>
          <w:szCs w:val="24"/>
        </w:rPr>
        <w:t>利润约100元/吨，环比下降40元/吨；长丝、半光切片亏损幅度减少。在下游盈利不佳的状态下，成本</w:t>
      </w:r>
      <w:proofErr w:type="gramStart"/>
      <w:r w:rsidRPr="000428AC">
        <w:rPr>
          <w:rFonts w:ascii="宋体" w:eastAsia="宋体" w:hAnsi="宋体" w:cs="宋体" w:hint="eastAsia"/>
          <w:sz w:val="24"/>
          <w:szCs w:val="24"/>
        </w:rPr>
        <w:t>推涨并不</w:t>
      </w:r>
      <w:proofErr w:type="gramEnd"/>
      <w:r w:rsidRPr="000428AC">
        <w:rPr>
          <w:rFonts w:ascii="宋体" w:eastAsia="宋体" w:hAnsi="宋体" w:cs="宋体" w:hint="eastAsia"/>
          <w:sz w:val="24"/>
          <w:szCs w:val="24"/>
        </w:rPr>
        <w:t>可持续。原料方面，亚洲PX涨29美元至1280.5美元/吨FOB韩国和1300.5美元/吨CFR中国。</w:t>
      </w:r>
    </w:p>
    <w:p w:rsidR="000428AC" w:rsidRDefault="000428AC" w:rsidP="000428AC">
      <w:pPr>
        <w:spacing w:after="120" w:line="360" w:lineRule="auto"/>
        <w:rPr>
          <w:rFonts w:ascii="宋体" w:eastAsia="宋体" w:hAnsi="宋体" w:cs="宋体"/>
          <w:sz w:val="24"/>
          <w:szCs w:val="24"/>
        </w:rPr>
      </w:pPr>
    </w:p>
    <w:p w:rsidR="000428AC" w:rsidRPr="000428AC" w:rsidRDefault="00674F9E" w:rsidP="000428AC">
      <w:pPr>
        <w:spacing w:after="120" w:line="360" w:lineRule="auto"/>
        <w:rPr>
          <w:rFonts w:ascii="宋体" w:eastAsia="宋体" w:hAnsi="宋体" w:cs="宋体"/>
          <w:sz w:val="24"/>
          <w:szCs w:val="24"/>
        </w:rPr>
      </w:pPr>
      <w:r>
        <w:rPr>
          <w:rFonts w:ascii="宋体" w:eastAsia="宋体" w:hAnsi="宋体" w:cs="宋体" w:hint="eastAsia"/>
          <w:b/>
          <w:sz w:val="24"/>
          <w:szCs w:val="24"/>
        </w:rPr>
        <w:t>橡胶:</w:t>
      </w:r>
      <w:r>
        <w:rPr>
          <w:rFonts w:hint="eastAsia"/>
        </w:rPr>
        <w:t xml:space="preserve"> </w:t>
      </w:r>
      <w:r w:rsidR="000428AC" w:rsidRPr="000428AC">
        <w:rPr>
          <w:rFonts w:ascii="宋体" w:eastAsia="宋体" w:hAnsi="宋体" w:cs="宋体" w:hint="eastAsia"/>
          <w:sz w:val="24"/>
          <w:szCs w:val="24"/>
        </w:rPr>
        <w:t>期货盘面上，天然橡胶下游拖累,价格下行。2209合约开盘价为13090元/吨，收盘价为13045元/吨，跌35元/吨，跌幅0.27%， 成交量307636手，持仓量22万，增加3918手。持仓方面，RU2209合约前二十名多头持仓101314，+1668；前二十名空头持仓152728，+2195，多增空增。</w:t>
      </w:r>
    </w:p>
    <w:p w:rsidR="00597FB4" w:rsidRDefault="000428AC" w:rsidP="000428AC">
      <w:pPr>
        <w:spacing w:after="120" w:line="360" w:lineRule="auto"/>
        <w:rPr>
          <w:rFonts w:ascii="宋体" w:eastAsia="宋体" w:hAnsi="宋体" w:cs="宋体"/>
          <w:sz w:val="24"/>
          <w:szCs w:val="24"/>
        </w:rPr>
      </w:pPr>
      <w:r w:rsidRPr="000428AC">
        <w:rPr>
          <w:rFonts w:ascii="宋体" w:eastAsia="宋体" w:hAnsi="宋体" w:cs="宋体" w:hint="eastAsia"/>
          <w:sz w:val="24"/>
          <w:szCs w:val="24"/>
        </w:rPr>
        <w:t xml:space="preserve">供应方面, </w:t>
      </w:r>
      <w:proofErr w:type="gramStart"/>
      <w:r w:rsidRPr="000428AC">
        <w:rPr>
          <w:rFonts w:ascii="宋体" w:eastAsia="宋体" w:hAnsi="宋体" w:cs="宋体" w:hint="eastAsia"/>
          <w:sz w:val="24"/>
          <w:szCs w:val="24"/>
        </w:rPr>
        <w:t>各天胶主产区</w:t>
      </w:r>
      <w:proofErr w:type="gramEnd"/>
      <w:r w:rsidRPr="000428AC">
        <w:rPr>
          <w:rFonts w:ascii="宋体" w:eastAsia="宋体" w:hAnsi="宋体" w:cs="宋体" w:hint="eastAsia"/>
          <w:sz w:val="24"/>
          <w:szCs w:val="24"/>
        </w:rPr>
        <w:t>开始陆续上量，虽近期产区多雨天气较多，但原料产出整体</w:t>
      </w:r>
      <w:proofErr w:type="gramStart"/>
      <w:r w:rsidRPr="000428AC">
        <w:rPr>
          <w:rFonts w:ascii="宋体" w:eastAsia="宋体" w:hAnsi="宋体" w:cs="宋体" w:hint="eastAsia"/>
          <w:sz w:val="24"/>
          <w:szCs w:val="24"/>
        </w:rPr>
        <w:t>呈趋势</w:t>
      </w:r>
      <w:proofErr w:type="gramEnd"/>
      <w:r w:rsidRPr="000428AC">
        <w:rPr>
          <w:rFonts w:ascii="宋体" w:eastAsia="宋体" w:hAnsi="宋体" w:cs="宋体" w:hint="eastAsia"/>
          <w:sz w:val="24"/>
          <w:szCs w:val="24"/>
        </w:rPr>
        <w:t>性增产方向明确，</w:t>
      </w:r>
      <w:proofErr w:type="gramStart"/>
      <w:r w:rsidRPr="000428AC">
        <w:rPr>
          <w:rFonts w:ascii="宋体" w:eastAsia="宋体" w:hAnsi="宋体" w:cs="宋体" w:hint="eastAsia"/>
          <w:sz w:val="24"/>
          <w:szCs w:val="24"/>
        </w:rPr>
        <w:t>供应面存</w:t>
      </w:r>
      <w:proofErr w:type="gramEnd"/>
      <w:r w:rsidRPr="000428AC">
        <w:rPr>
          <w:rFonts w:ascii="宋体" w:eastAsia="宋体" w:hAnsi="宋体" w:cs="宋体" w:hint="eastAsia"/>
          <w:sz w:val="24"/>
          <w:szCs w:val="24"/>
        </w:rPr>
        <w:t>增多预期。库存方面, 轮胎厂成品库存压力依旧较大，对胶价拖累严重。需求方面，轮胎企业开工多以稳为主，本月部分山东地区轮胎企业发布涨价通知。本周国内轮胎企业半钢</w:t>
      </w:r>
      <w:proofErr w:type="gramStart"/>
      <w:r w:rsidRPr="000428AC">
        <w:rPr>
          <w:rFonts w:ascii="宋体" w:eastAsia="宋体" w:hAnsi="宋体" w:cs="宋体" w:hint="eastAsia"/>
          <w:sz w:val="24"/>
          <w:szCs w:val="24"/>
        </w:rPr>
        <w:t>胎</w:t>
      </w:r>
      <w:proofErr w:type="gramEnd"/>
      <w:r w:rsidRPr="000428AC">
        <w:rPr>
          <w:rFonts w:ascii="宋体" w:eastAsia="宋体" w:hAnsi="宋体" w:cs="宋体" w:hint="eastAsia"/>
          <w:sz w:val="24"/>
          <w:szCs w:val="24"/>
        </w:rPr>
        <w:t>开工负荷为62.23%，较上周走高1.51%。轮胎出口市场表现尚可，给予销量及开工一定程度的支撑。整体短期来看，新胶释放有限但整体呈增长趋势以及上海疫情相对好转，对轮胎厂开工程度有一定积极影响，盘面可能出现一定幅度上的反弹，但总体为筑底震荡趋势。</w:t>
      </w:r>
    </w:p>
    <w:p w:rsidR="000428AC" w:rsidRDefault="000428AC" w:rsidP="000428AC">
      <w:pPr>
        <w:spacing w:after="120" w:line="360" w:lineRule="auto"/>
        <w:rPr>
          <w:rFonts w:ascii="宋体" w:eastAsia="宋体" w:hAnsi="宋体" w:cs="宋体"/>
          <w:sz w:val="24"/>
          <w:szCs w:val="24"/>
        </w:rPr>
      </w:pPr>
    </w:p>
    <w:p w:rsidR="00B00A72" w:rsidRPr="00B00A72" w:rsidRDefault="00674F9E" w:rsidP="00B00A72">
      <w:pPr>
        <w:spacing w:after="120" w:line="360" w:lineRule="auto"/>
        <w:rPr>
          <w:rFonts w:ascii="宋体" w:eastAsia="宋体" w:hAnsi="宋体" w:cs="宋体"/>
          <w:sz w:val="24"/>
          <w:szCs w:val="24"/>
        </w:rPr>
      </w:pPr>
      <w:r>
        <w:rPr>
          <w:rFonts w:ascii="宋体" w:eastAsia="宋体" w:hAnsi="宋体" w:cs="宋体" w:hint="eastAsia"/>
          <w:b/>
          <w:sz w:val="24"/>
          <w:szCs w:val="24"/>
        </w:rPr>
        <w:t>聚烯烃</w:t>
      </w:r>
      <w:r>
        <w:rPr>
          <w:rFonts w:ascii="宋体" w:eastAsia="宋体" w:hAnsi="宋体" w:cs="宋体"/>
          <w:sz w:val="24"/>
          <w:szCs w:val="24"/>
        </w:rPr>
        <w:t>：</w:t>
      </w:r>
      <w:r w:rsidR="00B00A72" w:rsidRPr="00B00A72">
        <w:rPr>
          <w:rFonts w:ascii="宋体" w:eastAsia="宋体" w:hAnsi="宋体" w:cs="宋体" w:hint="eastAsia"/>
          <w:sz w:val="24"/>
          <w:szCs w:val="24"/>
        </w:rPr>
        <w:t>聚丙烯粒料市场均价为8619元/吨，较上一工作日上调2元/吨，涨幅为0.02%。今日国内主流行情整体价格窄幅波动，今日聚丙烯主力期货震荡整理，市场心态一般。现货市场价格</w:t>
      </w:r>
      <w:proofErr w:type="gramStart"/>
      <w:r w:rsidR="00B00A72" w:rsidRPr="00B00A72">
        <w:rPr>
          <w:rFonts w:ascii="宋体" w:eastAsia="宋体" w:hAnsi="宋体" w:cs="宋体" w:hint="eastAsia"/>
          <w:sz w:val="24"/>
          <w:szCs w:val="24"/>
        </w:rPr>
        <w:t>小幅走</w:t>
      </w:r>
      <w:proofErr w:type="gramEnd"/>
      <w:r w:rsidR="00B00A72" w:rsidRPr="00B00A72">
        <w:rPr>
          <w:rFonts w:ascii="宋体" w:eastAsia="宋体" w:hAnsi="宋体" w:cs="宋体" w:hint="eastAsia"/>
          <w:sz w:val="24"/>
          <w:szCs w:val="24"/>
        </w:rPr>
        <w:t>弱，下游需求未有明显好转，现货成交一般。供应端，国内装置负荷为81.35%，环比下降1.95个百分点。近期虽有个别装置重启运行，但目前停车检修装置仍相对集中，石化企业装置开工小幅提升，部分新装置投产计划推迟，短期暂无新装置冲击供应，短期供应回升压力不大。两油通用塑料总库存在81 万吨，环比上周小幅下降 1.22%，同比去年同期高 7.28%，近期库存消耗速度偏慢需求方面，下游厂家拿货积极性偏低，观望氛围占据主流，</w:t>
      </w:r>
      <w:r w:rsidR="00B00A72" w:rsidRPr="00B00A72">
        <w:rPr>
          <w:rFonts w:ascii="宋体" w:eastAsia="宋体" w:hAnsi="宋体" w:cs="宋体" w:hint="eastAsia"/>
          <w:sz w:val="24"/>
          <w:szCs w:val="24"/>
        </w:rPr>
        <w:lastRenderedPageBreak/>
        <w:t>市场交投氛围偏淡，疫情影响及下游订单跟进不足。下游塑编行业进入淡季，新订单跟进欠佳。本周塑编企业开工率 45%，较上周持平，较去年同期低 4%。</w:t>
      </w:r>
    </w:p>
    <w:p w:rsidR="009112F5" w:rsidRDefault="00B00A72" w:rsidP="00B00A72">
      <w:pPr>
        <w:spacing w:after="120" w:line="360" w:lineRule="auto"/>
        <w:rPr>
          <w:rFonts w:ascii="宋体" w:eastAsia="宋体" w:hAnsi="宋体" w:cs="宋体"/>
          <w:sz w:val="24"/>
          <w:szCs w:val="24"/>
        </w:rPr>
      </w:pPr>
      <w:r w:rsidRPr="00B00A72">
        <w:rPr>
          <w:rFonts w:ascii="宋体" w:eastAsia="宋体" w:hAnsi="宋体" w:cs="宋体" w:hint="eastAsia"/>
          <w:sz w:val="24"/>
          <w:szCs w:val="24"/>
        </w:rPr>
        <w:t>国内PVC终端需求偏弱，企业提升负荷意愿不高。进入5月份企业检修计划明显增加，在集中检修阶段，PVC行业开工或出现明显回落。下周 PVC 检修</w:t>
      </w:r>
      <w:proofErr w:type="gramStart"/>
      <w:r w:rsidRPr="00B00A72">
        <w:rPr>
          <w:rFonts w:ascii="宋体" w:eastAsia="宋体" w:hAnsi="宋体" w:cs="宋体" w:hint="eastAsia"/>
          <w:sz w:val="24"/>
          <w:szCs w:val="24"/>
        </w:rPr>
        <w:t>企业环</w:t>
      </w:r>
      <w:proofErr w:type="gramEnd"/>
      <w:r w:rsidRPr="00B00A72">
        <w:rPr>
          <w:rFonts w:ascii="宋体" w:eastAsia="宋体" w:hAnsi="宋体" w:cs="宋体" w:hint="eastAsia"/>
          <w:sz w:val="24"/>
          <w:szCs w:val="24"/>
        </w:rPr>
        <w:t>比本周增加，</w:t>
      </w:r>
      <w:proofErr w:type="gramStart"/>
      <w:r w:rsidRPr="00B00A72">
        <w:rPr>
          <w:rFonts w:ascii="宋体" w:eastAsia="宋体" w:hAnsi="宋体" w:cs="宋体" w:hint="eastAsia"/>
          <w:sz w:val="24"/>
          <w:szCs w:val="24"/>
        </w:rPr>
        <w:t>供应面</w:t>
      </w:r>
      <w:proofErr w:type="gramEnd"/>
      <w:r w:rsidRPr="00B00A72">
        <w:rPr>
          <w:rFonts w:ascii="宋体" w:eastAsia="宋体" w:hAnsi="宋体" w:cs="宋体" w:hint="eastAsia"/>
          <w:sz w:val="24"/>
          <w:szCs w:val="24"/>
        </w:rPr>
        <w:t>趋紧。但是本周在途货源陆续抵达社会仓库，市场上货源仍较多。但是下游需求暂无提升表现，制品企业订单情况一般，</w:t>
      </w:r>
      <w:proofErr w:type="gramStart"/>
      <w:r w:rsidRPr="00B00A72">
        <w:rPr>
          <w:rFonts w:ascii="宋体" w:eastAsia="宋体" w:hAnsi="宋体" w:cs="宋体" w:hint="eastAsia"/>
          <w:sz w:val="24"/>
          <w:szCs w:val="24"/>
        </w:rPr>
        <w:t>维持刚需采购</w:t>
      </w:r>
      <w:proofErr w:type="gramEnd"/>
      <w:r w:rsidRPr="00B00A72">
        <w:rPr>
          <w:rFonts w:ascii="宋体" w:eastAsia="宋体" w:hAnsi="宋体" w:cs="宋体" w:hint="eastAsia"/>
          <w:sz w:val="24"/>
          <w:szCs w:val="24"/>
        </w:rPr>
        <w:t>为主。PVC原料方面，周末至今国内电石市场行情弱势下行。周末宁夏和</w:t>
      </w:r>
      <w:proofErr w:type="gramStart"/>
      <w:r w:rsidRPr="00B00A72">
        <w:rPr>
          <w:rFonts w:ascii="宋体" w:eastAsia="宋体" w:hAnsi="宋体" w:cs="宋体" w:hint="eastAsia"/>
          <w:sz w:val="24"/>
          <w:szCs w:val="24"/>
        </w:rPr>
        <w:t>乌海地区</w:t>
      </w:r>
      <w:proofErr w:type="gramEnd"/>
      <w:r w:rsidRPr="00B00A72">
        <w:rPr>
          <w:rFonts w:ascii="宋体" w:eastAsia="宋体" w:hAnsi="宋体" w:cs="宋体" w:hint="eastAsia"/>
          <w:sz w:val="24"/>
          <w:szCs w:val="24"/>
        </w:rPr>
        <w:t>主流出厂价格下调100元，价格执行4350-4400元/吨附近。下游各地采购企业到货量仍有不均，河南地区待卸车增多，今日采购价格下调100元/吨。</w:t>
      </w:r>
    </w:p>
    <w:p w:rsidR="00597FB4" w:rsidRDefault="00597FB4" w:rsidP="00597FB4">
      <w:pPr>
        <w:spacing w:after="120" w:line="360" w:lineRule="auto"/>
        <w:rPr>
          <w:rFonts w:ascii="宋体" w:eastAsia="宋体" w:hAnsi="宋体" w:cs="宋体"/>
          <w:sz w:val="24"/>
          <w:szCs w:val="24"/>
        </w:rPr>
      </w:pPr>
    </w:p>
    <w:p w:rsidR="00597FB4" w:rsidRDefault="00674F9E" w:rsidP="00597FB4">
      <w:pPr>
        <w:spacing w:after="120" w:line="360" w:lineRule="auto"/>
        <w:rPr>
          <w:rFonts w:ascii="宋体" w:eastAsia="宋体" w:hAnsi="宋体" w:cs="宋体"/>
          <w:sz w:val="24"/>
          <w:szCs w:val="24"/>
        </w:rPr>
      </w:pPr>
      <w:r>
        <w:rPr>
          <w:rFonts w:ascii="宋体" w:eastAsia="宋体" w:hAnsi="宋体" w:cs="宋体" w:hint="eastAsia"/>
          <w:b/>
          <w:bCs/>
          <w:sz w:val="24"/>
          <w:szCs w:val="24"/>
        </w:rPr>
        <w:t>生猪：</w:t>
      </w:r>
      <w:r w:rsidR="000428AC" w:rsidRPr="000428AC">
        <w:rPr>
          <w:rFonts w:ascii="宋体" w:eastAsia="宋体" w:hAnsi="宋体" w:cs="宋体" w:hint="eastAsia"/>
          <w:sz w:val="24"/>
          <w:szCs w:val="24"/>
        </w:rPr>
        <w:t>生猪主力窄幅震荡，各期限合约涨跌互现。现货来看，</w:t>
      </w:r>
      <w:proofErr w:type="gramStart"/>
      <w:r w:rsidR="000428AC" w:rsidRPr="000428AC">
        <w:rPr>
          <w:rFonts w:ascii="宋体" w:eastAsia="宋体" w:hAnsi="宋体" w:cs="宋体" w:hint="eastAsia"/>
          <w:sz w:val="24"/>
          <w:szCs w:val="24"/>
        </w:rPr>
        <w:t>据涌益</w:t>
      </w:r>
      <w:proofErr w:type="gramEnd"/>
      <w:r w:rsidR="000428AC" w:rsidRPr="000428AC">
        <w:rPr>
          <w:rFonts w:ascii="宋体" w:eastAsia="宋体" w:hAnsi="宋体" w:cs="宋体" w:hint="eastAsia"/>
          <w:sz w:val="24"/>
          <w:szCs w:val="24"/>
        </w:rPr>
        <w:t>咨询，今日北方区域价格稳定，虽个别区域养殖</w:t>
      </w:r>
      <w:proofErr w:type="gramStart"/>
      <w:r w:rsidR="000428AC" w:rsidRPr="000428AC">
        <w:rPr>
          <w:rFonts w:ascii="宋体" w:eastAsia="宋体" w:hAnsi="宋体" w:cs="宋体" w:hint="eastAsia"/>
          <w:sz w:val="24"/>
          <w:szCs w:val="24"/>
        </w:rPr>
        <w:t>户抗价心态</w:t>
      </w:r>
      <w:proofErr w:type="gramEnd"/>
      <w:r w:rsidR="000428AC" w:rsidRPr="000428AC">
        <w:rPr>
          <w:rFonts w:ascii="宋体" w:eastAsia="宋体" w:hAnsi="宋体" w:cs="宋体" w:hint="eastAsia"/>
          <w:sz w:val="24"/>
          <w:szCs w:val="24"/>
        </w:rPr>
        <w:t>仍存，但下游消费支撑较弱，供需博弈为主，</w:t>
      </w:r>
      <w:proofErr w:type="gramStart"/>
      <w:r w:rsidR="000428AC" w:rsidRPr="000428AC">
        <w:rPr>
          <w:rFonts w:ascii="宋体" w:eastAsia="宋体" w:hAnsi="宋体" w:cs="宋体" w:hint="eastAsia"/>
          <w:sz w:val="24"/>
          <w:szCs w:val="24"/>
        </w:rPr>
        <w:t>集团场</w:t>
      </w:r>
      <w:proofErr w:type="gramEnd"/>
      <w:r w:rsidR="000428AC" w:rsidRPr="000428AC">
        <w:rPr>
          <w:rFonts w:ascii="宋体" w:eastAsia="宋体" w:hAnsi="宋体" w:cs="宋体" w:hint="eastAsia"/>
          <w:sz w:val="24"/>
          <w:szCs w:val="24"/>
        </w:rPr>
        <w:t>正常出栏，但临近月底，且端午即将到来，部分业者较为看好，价格下行空间或无。南方市场今日波动空间较为有限，广东部分小刀</w:t>
      </w:r>
      <w:proofErr w:type="gramStart"/>
      <w:r w:rsidR="000428AC" w:rsidRPr="000428AC">
        <w:rPr>
          <w:rFonts w:ascii="宋体" w:eastAsia="宋体" w:hAnsi="宋体" w:cs="宋体" w:hint="eastAsia"/>
          <w:sz w:val="24"/>
          <w:szCs w:val="24"/>
        </w:rPr>
        <w:t>手亏损</w:t>
      </w:r>
      <w:proofErr w:type="gramEnd"/>
      <w:r w:rsidR="000428AC" w:rsidRPr="000428AC">
        <w:rPr>
          <w:rFonts w:ascii="宋体" w:eastAsia="宋体" w:hAnsi="宋体" w:cs="宋体" w:hint="eastAsia"/>
          <w:sz w:val="24"/>
          <w:szCs w:val="24"/>
        </w:rPr>
        <w:t>明显，主动保本缩量，且省外猪流入增加，省内高价或难维持；西南市场消费平平，对价格上涨支撑力度弱，预计短期内波动为主。期货盘面上，主力09合约全天围绕19000-19300区间震荡，波动重心略有抬升，成交量与持仓量持续低迷，收盘录得0.29%的涨跌幅，收盘价报19095元/吨。其他合约则涨跌互</w:t>
      </w:r>
      <w:proofErr w:type="gramStart"/>
      <w:r w:rsidR="000428AC" w:rsidRPr="000428AC">
        <w:rPr>
          <w:rFonts w:ascii="宋体" w:eastAsia="宋体" w:hAnsi="宋体" w:cs="宋体" w:hint="eastAsia"/>
          <w:sz w:val="24"/>
          <w:szCs w:val="24"/>
        </w:rPr>
        <w:t>现走势</w:t>
      </w:r>
      <w:proofErr w:type="gramEnd"/>
      <w:r w:rsidR="000428AC" w:rsidRPr="000428AC">
        <w:rPr>
          <w:rFonts w:ascii="宋体" w:eastAsia="宋体" w:hAnsi="宋体" w:cs="宋体" w:hint="eastAsia"/>
          <w:sz w:val="24"/>
          <w:szCs w:val="24"/>
        </w:rPr>
        <w:t>分化，总体依旧呈现</w:t>
      </w:r>
      <w:proofErr w:type="gramStart"/>
      <w:r w:rsidR="000428AC" w:rsidRPr="000428AC">
        <w:rPr>
          <w:rFonts w:ascii="宋体" w:eastAsia="宋体" w:hAnsi="宋体" w:cs="宋体" w:hint="eastAsia"/>
          <w:sz w:val="24"/>
          <w:szCs w:val="24"/>
        </w:rPr>
        <w:t>近弱远强</w:t>
      </w:r>
      <w:proofErr w:type="gramEnd"/>
      <w:r w:rsidR="000428AC" w:rsidRPr="000428AC">
        <w:rPr>
          <w:rFonts w:ascii="宋体" w:eastAsia="宋体" w:hAnsi="宋体" w:cs="宋体" w:hint="eastAsia"/>
          <w:sz w:val="24"/>
          <w:szCs w:val="24"/>
        </w:rPr>
        <w:t>的格局。主力09合约持仓上看，前二十名主力净持仓呈现净空状态，多空都有小幅增仓，多头主力增仓积极性相对更高。技术上，09合约</w:t>
      </w:r>
      <w:proofErr w:type="gramStart"/>
      <w:r w:rsidR="000428AC" w:rsidRPr="000428AC">
        <w:rPr>
          <w:rFonts w:ascii="宋体" w:eastAsia="宋体" w:hAnsi="宋体" w:cs="宋体" w:hint="eastAsia"/>
          <w:sz w:val="24"/>
          <w:szCs w:val="24"/>
        </w:rPr>
        <w:t>如期回踩</w:t>
      </w:r>
      <w:proofErr w:type="gramEnd"/>
      <w:r w:rsidR="000428AC" w:rsidRPr="000428AC">
        <w:rPr>
          <w:rFonts w:ascii="宋体" w:eastAsia="宋体" w:hAnsi="宋体" w:cs="宋体" w:hint="eastAsia"/>
          <w:sz w:val="24"/>
          <w:szCs w:val="24"/>
        </w:rPr>
        <w:t>18500-19000区间，延续原有观点，</w:t>
      </w:r>
      <w:proofErr w:type="gramStart"/>
      <w:r w:rsidR="000428AC" w:rsidRPr="000428AC">
        <w:rPr>
          <w:rFonts w:ascii="宋体" w:eastAsia="宋体" w:hAnsi="宋体" w:cs="宋体" w:hint="eastAsia"/>
          <w:sz w:val="24"/>
          <w:szCs w:val="24"/>
        </w:rPr>
        <w:t>暂且看</w:t>
      </w:r>
      <w:proofErr w:type="gramEnd"/>
      <w:r w:rsidR="000428AC" w:rsidRPr="000428AC">
        <w:rPr>
          <w:rFonts w:ascii="宋体" w:eastAsia="宋体" w:hAnsi="宋体" w:cs="宋体" w:hint="eastAsia"/>
          <w:sz w:val="24"/>
          <w:szCs w:val="24"/>
        </w:rPr>
        <w:t>短线回调，长线多</w:t>
      </w:r>
      <w:proofErr w:type="gramStart"/>
      <w:r w:rsidR="000428AC" w:rsidRPr="000428AC">
        <w:rPr>
          <w:rFonts w:ascii="宋体" w:eastAsia="宋体" w:hAnsi="宋体" w:cs="宋体" w:hint="eastAsia"/>
          <w:sz w:val="24"/>
          <w:szCs w:val="24"/>
        </w:rPr>
        <w:t>单注意</w:t>
      </w:r>
      <w:proofErr w:type="gramEnd"/>
      <w:r w:rsidR="000428AC" w:rsidRPr="000428AC">
        <w:rPr>
          <w:rFonts w:ascii="宋体" w:eastAsia="宋体" w:hAnsi="宋体" w:cs="宋体" w:hint="eastAsia"/>
          <w:sz w:val="24"/>
          <w:szCs w:val="24"/>
        </w:rPr>
        <w:t>控制短期的风险。</w:t>
      </w:r>
    </w:p>
    <w:p w:rsidR="00597FB4" w:rsidRDefault="00597FB4" w:rsidP="00597FB4">
      <w:pPr>
        <w:spacing w:line="360" w:lineRule="auto"/>
        <w:rPr>
          <w:rFonts w:ascii="宋体" w:eastAsia="宋体" w:hAnsi="宋体" w:cs="宋体"/>
          <w:sz w:val="24"/>
          <w:szCs w:val="24"/>
        </w:rPr>
      </w:pPr>
    </w:p>
    <w:p w:rsidR="000428AC" w:rsidRPr="000428AC" w:rsidRDefault="00674F9E" w:rsidP="000428AC">
      <w:pPr>
        <w:spacing w:line="360" w:lineRule="auto"/>
        <w:rPr>
          <w:rFonts w:ascii="宋体" w:eastAsia="宋体" w:hAnsi="宋体" w:cs="宋体"/>
          <w:sz w:val="24"/>
          <w:szCs w:val="24"/>
        </w:rPr>
      </w:pPr>
      <w:r>
        <w:rPr>
          <w:rFonts w:ascii="宋体" w:eastAsia="宋体" w:hAnsi="宋体" w:cs="宋体" w:hint="eastAsia"/>
          <w:b/>
          <w:sz w:val="24"/>
          <w:szCs w:val="24"/>
        </w:rPr>
        <w:t>螺纹钢</w:t>
      </w:r>
      <w:r>
        <w:rPr>
          <w:rFonts w:ascii="宋体" w:eastAsia="宋体" w:hAnsi="宋体" w:cs="宋体" w:hint="eastAsia"/>
          <w:sz w:val="24"/>
          <w:szCs w:val="24"/>
        </w:rPr>
        <w:t>：</w:t>
      </w:r>
      <w:r w:rsidR="000428AC" w:rsidRPr="000428AC">
        <w:rPr>
          <w:rFonts w:ascii="宋体" w:eastAsia="宋体" w:hAnsi="宋体" w:cs="宋体" w:hint="eastAsia"/>
          <w:sz w:val="24"/>
          <w:szCs w:val="24"/>
        </w:rPr>
        <w:t>螺纹钢震荡运行</w:t>
      </w:r>
    </w:p>
    <w:p w:rsidR="000428AC" w:rsidRPr="000428AC" w:rsidRDefault="000428AC" w:rsidP="000428AC">
      <w:pPr>
        <w:spacing w:line="360" w:lineRule="auto"/>
        <w:rPr>
          <w:rFonts w:ascii="宋体" w:eastAsia="宋体" w:hAnsi="宋体" w:cs="宋体"/>
          <w:sz w:val="24"/>
          <w:szCs w:val="24"/>
        </w:rPr>
      </w:pPr>
      <w:r w:rsidRPr="000428AC">
        <w:rPr>
          <w:rFonts w:ascii="宋体" w:eastAsia="宋体" w:hAnsi="宋体" w:cs="宋体" w:hint="eastAsia"/>
          <w:sz w:val="24"/>
          <w:szCs w:val="24"/>
        </w:rPr>
        <w:t>螺纹钢期货主力2210小幅下跌。上</w:t>
      </w:r>
      <w:proofErr w:type="gramStart"/>
      <w:r w:rsidRPr="000428AC">
        <w:rPr>
          <w:rFonts w:ascii="宋体" w:eastAsia="宋体" w:hAnsi="宋体" w:cs="宋体" w:hint="eastAsia"/>
          <w:sz w:val="24"/>
          <w:szCs w:val="24"/>
        </w:rPr>
        <w:t>周五夜盘高</w:t>
      </w:r>
      <w:proofErr w:type="gramEnd"/>
      <w:r w:rsidRPr="000428AC">
        <w:rPr>
          <w:rFonts w:ascii="宋体" w:eastAsia="宋体" w:hAnsi="宋体" w:cs="宋体" w:hint="eastAsia"/>
          <w:sz w:val="24"/>
          <w:szCs w:val="24"/>
        </w:rPr>
        <w:t>开后，在成本推动下，震荡偏强运行，临近收盘有所回落，周末市场突发消息，印度大幅提高铁矿及部分钢材出口关税，今日开盘后，钢价高开后，日内震荡偏弱运行，尾盘收跌。螺纹钢10合</w:t>
      </w:r>
      <w:r w:rsidRPr="000428AC">
        <w:rPr>
          <w:rFonts w:ascii="宋体" w:eastAsia="宋体" w:hAnsi="宋体" w:cs="宋体" w:hint="eastAsia"/>
          <w:sz w:val="24"/>
          <w:szCs w:val="24"/>
        </w:rPr>
        <w:lastRenderedPageBreak/>
        <w:t>约收盘价为4604元/吨，跌-7元，跌幅-0.15%，成交量215万手，持仓量198万手，+7393手。持仓方面，RB2210合约前二十名多头持仓1235718，+3949；前二十名空头持仓1229810，-2489，多增空减。</w:t>
      </w:r>
    </w:p>
    <w:p w:rsidR="00597FB4" w:rsidRDefault="000428AC" w:rsidP="000428AC">
      <w:pPr>
        <w:spacing w:line="360" w:lineRule="auto"/>
        <w:rPr>
          <w:rFonts w:ascii="宋体" w:eastAsia="宋体" w:hAnsi="宋体" w:cs="宋体"/>
          <w:sz w:val="24"/>
          <w:szCs w:val="24"/>
        </w:rPr>
      </w:pPr>
      <w:r w:rsidRPr="000428AC">
        <w:rPr>
          <w:rFonts w:ascii="宋体" w:eastAsia="宋体" w:hAnsi="宋体" w:cs="宋体" w:hint="eastAsia"/>
          <w:sz w:val="24"/>
          <w:szCs w:val="24"/>
        </w:rPr>
        <w:t>今日国内多数地区螺纹钢现货价格下调，上海中天螺纹钢现货价格为4800元/吨，较上周五跌-20元，全国建材成交量表现一般。国内市场方面，上周螺纹钢产量为295.13万吨，环比下降-15.01万吨，部分地区高炉亏损，钢厂主动减产，螺纹钢产量下滑；需求端，上周螺纹钢表观消费量为310.61万吨，环比下降-16.64万吨，虽然疫情逐步得以控制，但复工进度依然偏慢，叠加南方暴雨天气影响，表现依然较差；库存方面，厂库增+2.29万吨，</w:t>
      </w:r>
      <w:proofErr w:type="gramStart"/>
      <w:r w:rsidRPr="000428AC">
        <w:rPr>
          <w:rFonts w:ascii="宋体" w:eastAsia="宋体" w:hAnsi="宋体" w:cs="宋体" w:hint="eastAsia"/>
          <w:sz w:val="24"/>
          <w:szCs w:val="24"/>
        </w:rPr>
        <w:t>社库降</w:t>
      </w:r>
      <w:proofErr w:type="gramEnd"/>
      <w:r w:rsidRPr="000428AC">
        <w:rPr>
          <w:rFonts w:ascii="宋体" w:eastAsia="宋体" w:hAnsi="宋体" w:cs="宋体" w:hint="eastAsia"/>
          <w:sz w:val="24"/>
          <w:szCs w:val="24"/>
        </w:rPr>
        <w:t>-17.77万吨，总库存降-15.48万吨至1206.76万吨，库存压力大；成本端，日均铁水产量达239.53万吨，需求高位，炉料大幅上涨，成本对钢价有支撑。总的来说，当前螺纹钢</w:t>
      </w:r>
      <w:proofErr w:type="gramStart"/>
      <w:r w:rsidRPr="000428AC">
        <w:rPr>
          <w:rFonts w:ascii="宋体" w:eastAsia="宋体" w:hAnsi="宋体" w:cs="宋体" w:hint="eastAsia"/>
          <w:sz w:val="24"/>
          <w:szCs w:val="24"/>
        </w:rPr>
        <w:t>供需双弱</w:t>
      </w:r>
      <w:proofErr w:type="gramEnd"/>
      <w:r w:rsidRPr="000428AC">
        <w:rPr>
          <w:rFonts w:ascii="宋体" w:eastAsia="宋体" w:hAnsi="宋体" w:cs="宋体" w:hint="eastAsia"/>
          <w:sz w:val="24"/>
          <w:szCs w:val="24"/>
        </w:rPr>
        <w:t>，库存压力大，价格上方仍存压力，但</w:t>
      </w:r>
      <w:proofErr w:type="gramStart"/>
      <w:r w:rsidRPr="000428AC">
        <w:rPr>
          <w:rFonts w:ascii="宋体" w:eastAsia="宋体" w:hAnsi="宋体" w:cs="宋体" w:hint="eastAsia"/>
          <w:sz w:val="24"/>
          <w:szCs w:val="24"/>
        </w:rPr>
        <w:t>稳增长</w:t>
      </w:r>
      <w:proofErr w:type="gramEnd"/>
      <w:r w:rsidRPr="000428AC">
        <w:rPr>
          <w:rFonts w:ascii="宋体" w:eastAsia="宋体" w:hAnsi="宋体" w:cs="宋体" w:hint="eastAsia"/>
          <w:sz w:val="24"/>
          <w:szCs w:val="24"/>
        </w:rPr>
        <w:t>预期仍存+盘面贴水现货+成本支撑，仍有反弹基础。预计近期螺纹钢区间4450-4750区间盘整。后期关注疫情控制</w:t>
      </w:r>
      <w:proofErr w:type="gramStart"/>
      <w:r w:rsidRPr="000428AC">
        <w:rPr>
          <w:rFonts w:ascii="宋体" w:eastAsia="宋体" w:hAnsi="宋体" w:cs="宋体" w:hint="eastAsia"/>
          <w:sz w:val="24"/>
          <w:szCs w:val="24"/>
        </w:rPr>
        <w:t>后需求</w:t>
      </w:r>
      <w:proofErr w:type="gramEnd"/>
      <w:r w:rsidRPr="000428AC">
        <w:rPr>
          <w:rFonts w:ascii="宋体" w:eastAsia="宋体" w:hAnsi="宋体" w:cs="宋体" w:hint="eastAsia"/>
          <w:sz w:val="24"/>
          <w:szCs w:val="24"/>
        </w:rPr>
        <w:t>恢复情况。</w:t>
      </w:r>
    </w:p>
    <w:p w:rsidR="000428AC" w:rsidRPr="000428AC" w:rsidRDefault="000428AC" w:rsidP="000428AC">
      <w:pPr>
        <w:spacing w:line="360" w:lineRule="auto"/>
        <w:rPr>
          <w:rFonts w:ascii="宋体" w:eastAsia="宋体" w:hAnsi="宋体" w:cs="宋体"/>
          <w:sz w:val="24"/>
          <w:szCs w:val="24"/>
        </w:rPr>
      </w:pPr>
    </w:p>
    <w:p w:rsidR="00597FB4" w:rsidRDefault="00674F9E">
      <w:pPr>
        <w:spacing w:line="360" w:lineRule="auto"/>
        <w:rPr>
          <w:rFonts w:ascii="宋体" w:eastAsia="宋体" w:hAnsi="宋体" w:cs="宋体"/>
          <w:sz w:val="24"/>
          <w:szCs w:val="24"/>
        </w:rPr>
      </w:pPr>
      <w:r>
        <w:rPr>
          <w:rFonts w:ascii="宋体" w:eastAsia="宋体" w:hAnsi="宋体" w:cs="宋体" w:hint="eastAsia"/>
          <w:b/>
          <w:sz w:val="24"/>
          <w:szCs w:val="24"/>
        </w:rPr>
        <w:t>动力煤</w:t>
      </w:r>
      <w:r>
        <w:rPr>
          <w:rFonts w:ascii="宋体" w:eastAsia="宋体" w:hAnsi="宋体" w:cs="宋体"/>
          <w:b/>
          <w:sz w:val="24"/>
          <w:szCs w:val="24"/>
        </w:rPr>
        <w:t>：</w:t>
      </w:r>
      <w:r w:rsidR="000428AC" w:rsidRPr="000428AC">
        <w:rPr>
          <w:rFonts w:ascii="宋体" w:eastAsia="宋体" w:hAnsi="宋体" w:cs="宋体" w:hint="eastAsia"/>
          <w:sz w:val="24"/>
          <w:szCs w:val="24"/>
        </w:rPr>
        <w:t>动力煤2209上涨，动力煤2209合约收盘价为852元/吨，涨+14元，涨幅+1.67%，成交量52手，持仓量444手，-13手。动力煤产业方面，供应</w:t>
      </w:r>
      <w:proofErr w:type="gramStart"/>
      <w:r w:rsidR="000428AC" w:rsidRPr="000428AC">
        <w:rPr>
          <w:rFonts w:ascii="宋体" w:eastAsia="宋体" w:hAnsi="宋体" w:cs="宋体" w:hint="eastAsia"/>
          <w:sz w:val="24"/>
          <w:szCs w:val="24"/>
        </w:rPr>
        <w:t>端保持</w:t>
      </w:r>
      <w:proofErr w:type="gramEnd"/>
      <w:r w:rsidR="000428AC" w:rsidRPr="000428AC">
        <w:rPr>
          <w:rFonts w:ascii="宋体" w:eastAsia="宋体" w:hAnsi="宋体" w:cs="宋体" w:hint="eastAsia"/>
          <w:sz w:val="24"/>
          <w:szCs w:val="24"/>
        </w:rPr>
        <w:t>平稳增长态势。需求受疫情影响依旧疲弱，电厂用煤即将步入夏季高峰期，动力煤价格下方有一定支撑，但上方受政策影响同样压力较大。需注意当前动力煤主力持仓和成交下滑，存在较大的流动性风险。</w:t>
      </w:r>
    </w:p>
    <w:p w:rsidR="00597FB4" w:rsidRDefault="00597FB4">
      <w:pPr>
        <w:spacing w:line="360" w:lineRule="auto"/>
        <w:rPr>
          <w:rFonts w:ascii="宋体" w:eastAsia="宋体" w:hAnsi="宋体" w:cs="宋体"/>
          <w:sz w:val="24"/>
          <w:szCs w:val="24"/>
        </w:rPr>
      </w:pPr>
    </w:p>
    <w:p w:rsidR="009112F5" w:rsidRDefault="00674F9E">
      <w:pPr>
        <w:spacing w:line="360" w:lineRule="auto"/>
        <w:rPr>
          <w:rFonts w:ascii="宋体" w:eastAsia="宋体" w:hAnsi="宋体" w:cs="宋体"/>
          <w:b/>
          <w:sz w:val="24"/>
          <w:szCs w:val="24"/>
        </w:rPr>
      </w:pPr>
      <w:r>
        <w:rPr>
          <w:rFonts w:ascii="宋体" w:eastAsia="宋体" w:hAnsi="宋体" w:cs="宋体" w:hint="eastAsia"/>
          <w:b/>
          <w:sz w:val="24"/>
          <w:szCs w:val="24"/>
        </w:rPr>
        <w:t>焦煤焦炭：</w:t>
      </w:r>
    </w:p>
    <w:p w:rsidR="000428AC" w:rsidRPr="000428AC" w:rsidRDefault="000428AC" w:rsidP="000428AC">
      <w:pPr>
        <w:spacing w:line="360" w:lineRule="auto"/>
        <w:rPr>
          <w:rFonts w:ascii="宋体" w:eastAsia="宋体" w:hAnsi="宋体" w:cs="宋体"/>
          <w:sz w:val="24"/>
          <w:szCs w:val="24"/>
        </w:rPr>
      </w:pPr>
      <w:r w:rsidRPr="000428AC">
        <w:rPr>
          <w:rFonts w:ascii="宋体" w:eastAsia="宋体" w:hAnsi="宋体" w:cs="宋体" w:hint="eastAsia"/>
          <w:sz w:val="24"/>
          <w:szCs w:val="24"/>
        </w:rPr>
        <w:t>焦煤和焦炭下跌，焦煤2209和焦炭2209合约日内分别跌-2.49%和-0.75%。</w:t>
      </w:r>
    </w:p>
    <w:p w:rsidR="000428AC" w:rsidRPr="000428AC" w:rsidRDefault="000428AC" w:rsidP="000428AC">
      <w:pPr>
        <w:spacing w:line="360" w:lineRule="auto"/>
        <w:rPr>
          <w:rFonts w:ascii="宋体" w:eastAsia="宋体" w:hAnsi="宋体" w:cs="宋体"/>
          <w:sz w:val="24"/>
          <w:szCs w:val="24"/>
        </w:rPr>
      </w:pPr>
      <w:r w:rsidRPr="000428AC">
        <w:rPr>
          <w:rFonts w:ascii="宋体" w:eastAsia="宋体" w:hAnsi="宋体" w:cs="宋体" w:hint="eastAsia"/>
          <w:sz w:val="24"/>
          <w:szCs w:val="24"/>
        </w:rPr>
        <w:lastRenderedPageBreak/>
        <w:t>消息面：据策克口岸管委会昨日（22日）开会商议决定，将于5月25日（周三）正式恢复通关，前期将采取集装箱运输模式，试运行车数为30-50车/日，后期视通关情况可逐渐增加至100-120车/日。</w:t>
      </w:r>
    </w:p>
    <w:p w:rsidR="000428AC" w:rsidRPr="000428AC" w:rsidRDefault="000428AC" w:rsidP="000428AC">
      <w:pPr>
        <w:spacing w:line="360" w:lineRule="auto"/>
        <w:rPr>
          <w:rFonts w:ascii="宋体" w:eastAsia="宋体" w:hAnsi="宋体" w:cs="宋体"/>
          <w:sz w:val="24"/>
          <w:szCs w:val="24"/>
        </w:rPr>
      </w:pPr>
    </w:p>
    <w:p w:rsidR="000428AC" w:rsidRPr="000428AC" w:rsidRDefault="000428AC" w:rsidP="000428AC">
      <w:pPr>
        <w:spacing w:line="360" w:lineRule="auto"/>
        <w:rPr>
          <w:rFonts w:ascii="宋体" w:eastAsia="宋体" w:hAnsi="宋体" w:cs="宋体"/>
          <w:sz w:val="24"/>
          <w:szCs w:val="24"/>
        </w:rPr>
      </w:pPr>
      <w:r w:rsidRPr="000428AC">
        <w:rPr>
          <w:rFonts w:ascii="宋体" w:eastAsia="宋体" w:hAnsi="宋体" w:cs="宋体" w:hint="eastAsia"/>
          <w:sz w:val="24"/>
          <w:szCs w:val="24"/>
        </w:rPr>
        <w:t>焦煤方面：供给端，国内因安全问题停产的煤矿已复产，洗煤厂产量回升；进口方面，</w:t>
      </w:r>
      <w:proofErr w:type="gramStart"/>
      <w:r w:rsidRPr="000428AC">
        <w:rPr>
          <w:rFonts w:ascii="宋体" w:eastAsia="宋体" w:hAnsi="宋体" w:cs="宋体" w:hint="eastAsia"/>
          <w:sz w:val="24"/>
          <w:szCs w:val="24"/>
        </w:rPr>
        <w:t>蒙煤通关</w:t>
      </w:r>
      <w:proofErr w:type="gramEnd"/>
      <w:r w:rsidRPr="000428AC">
        <w:rPr>
          <w:rFonts w:ascii="宋体" w:eastAsia="宋体" w:hAnsi="宋体" w:cs="宋体" w:hint="eastAsia"/>
          <w:sz w:val="24"/>
          <w:szCs w:val="24"/>
        </w:rPr>
        <w:t>持续回升，干其毛</w:t>
      </w:r>
      <w:proofErr w:type="gramStart"/>
      <w:r w:rsidRPr="000428AC">
        <w:rPr>
          <w:rFonts w:ascii="宋体" w:eastAsia="宋体" w:hAnsi="宋体" w:cs="宋体" w:hint="eastAsia"/>
          <w:sz w:val="24"/>
          <w:szCs w:val="24"/>
        </w:rPr>
        <w:t>都口岸</w:t>
      </w:r>
      <w:proofErr w:type="gramEnd"/>
      <w:r w:rsidRPr="000428AC">
        <w:rPr>
          <w:rFonts w:ascii="宋体" w:eastAsia="宋体" w:hAnsi="宋体" w:cs="宋体" w:hint="eastAsia"/>
          <w:sz w:val="24"/>
          <w:szCs w:val="24"/>
        </w:rPr>
        <w:t>近期回升至400车附近，停滞一年的策克口岸预计5月15日复产，试运行车数为30-50车/日（预计月增量15万吨），后期视通关情况可逐渐增加至100-120车/日（预计月增40万吨）。</w:t>
      </w:r>
      <w:proofErr w:type="gramStart"/>
      <w:r w:rsidRPr="000428AC">
        <w:rPr>
          <w:rFonts w:ascii="宋体" w:eastAsia="宋体" w:hAnsi="宋体" w:cs="宋体" w:hint="eastAsia"/>
          <w:sz w:val="24"/>
          <w:szCs w:val="24"/>
        </w:rPr>
        <w:t>海运煤因近期</w:t>
      </w:r>
      <w:proofErr w:type="gramEnd"/>
      <w:r w:rsidRPr="000428AC">
        <w:rPr>
          <w:rFonts w:ascii="宋体" w:eastAsia="宋体" w:hAnsi="宋体" w:cs="宋体" w:hint="eastAsia"/>
          <w:sz w:val="24"/>
          <w:szCs w:val="24"/>
        </w:rPr>
        <w:t>海运费高涨，内外价格倒挂，进口低位运行，供给整体持续好转；需求端，日均铁水产量持续处于高位，现实需求旺盛。总的来说，焦煤供需格局延续，各个环节炼焦煤库存均处于历史低位，焦煤价格下方支撑较强，但终端需求差，叠加钢厂吨钢利润偏低，警惕市场再度交易负反馈，预计焦煤价格宽幅震荡运行。</w:t>
      </w:r>
    </w:p>
    <w:p w:rsidR="000428AC" w:rsidRPr="000428AC" w:rsidRDefault="000428AC" w:rsidP="000428AC">
      <w:pPr>
        <w:spacing w:line="360" w:lineRule="auto"/>
        <w:rPr>
          <w:rFonts w:ascii="宋体" w:eastAsia="宋体" w:hAnsi="宋体" w:cs="宋体"/>
          <w:sz w:val="24"/>
          <w:szCs w:val="24"/>
        </w:rPr>
      </w:pPr>
    </w:p>
    <w:p w:rsidR="00597FB4" w:rsidRDefault="000428AC" w:rsidP="000428AC">
      <w:pPr>
        <w:spacing w:line="360" w:lineRule="auto"/>
        <w:rPr>
          <w:rFonts w:ascii="宋体" w:eastAsia="宋体" w:hAnsi="宋体" w:cs="宋体"/>
          <w:sz w:val="24"/>
          <w:szCs w:val="24"/>
        </w:rPr>
      </w:pPr>
      <w:r w:rsidRPr="000428AC">
        <w:rPr>
          <w:rFonts w:ascii="宋体" w:eastAsia="宋体" w:hAnsi="宋体" w:cs="宋体" w:hint="eastAsia"/>
          <w:sz w:val="24"/>
          <w:szCs w:val="24"/>
        </w:rPr>
        <w:t>焦炭方面：钢厂成本压力增大，吨钢利润持续维持低位运行，</w:t>
      </w:r>
      <w:proofErr w:type="gramStart"/>
      <w:r w:rsidRPr="000428AC">
        <w:rPr>
          <w:rFonts w:ascii="宋体" w:eastAsia="宋体" w:hAnsi="宋体" w:cs="宋体" w:hint="eastAsia"/>
          <w:sz w:val="24"/>
          <w:szCs w:val="24"/>
        </w:rPr>
        <w:t>焦炭第</w:t>
      </w:r>
      <w:proofErr w:type="gramEnd"/>
      <w:r w:rsidRPr="000428AC">
        <w:rPr>
          <w:rFonts w:ascii="宋体" w:eastAsia="宋体" w:hAnsi="宋体" w:cs="宋体" w:hint="eastAsia"/>
          <w:sz w:val="24"/>
          <w:szCs w:val="24"/>
        </w:rPr>
        <w:t>三轮提</w:t>
      </w:r>
      <w:proofErr w:type="gramStart"/>
      <w:r w:rsidRPr="000428AC">
        <w:rPr>
          <w:rFonts w:ascii="宋体" w:eastAsia="宋体" w:hAnsi="宋体" w:cs="宋体" w:hint="eastAsia"/>
          <w:sz w:val="24"/>
          <w:szCs w:val="24"/>
        </w:rPr>
        <w:t>降逐步</w:t>
      </w:r>
      <w:proofErr w:type="gramEnd"/>
      <w:r w:rsidRPr="000428AC">
        <w:rPr>
          <w:rFonts w:ascii="宋体" w:eastAsia="宋体" w:hAnsi="宋体" w:cs="宋体" w:hint="eastAsia"/>
          <w:sz w:val="24"/>
          <w:szCs w:val="24"/>
        </w:rPr>
        <w:t>落地，累计下降-600元/吨，市场对焦炭第四轮提降分歧较大。当前日均铁水产量处于历史高位，现实需求旺盛，但是下游终端需求即将步入淡季；吨钢利润偏低，部分钢厂出现亏损，焦炭继续上涨难以向终端传导，此外成本端焦煤价格近期走弱，成本支撑减弱，盘面依然承压，大幅调整后波动加剧。</w:t>
      </w:r>
    </w:p>
    <w:p w:rsidR="000428AC" w:rsidRDefault="000428AC" w:rsidP="000428AC">
      <w:pPr>
        <w:spacing w:line="360" w:lineRule="auto"/>
        <w:rPr>
          <w:rFonts w:ascii="宋体" w:eastAsia="宋体" w:hAnsi="宋体" w:cs="宋体"/>
          <w:sz w:val="24"/>
          <w:szCs w:val="24"/>
        </w:rPr>
      </w:pPr>
    </w:p>
    <w:p w:rsidR="000428AC" w:rsidRPr="000428AC" w:rsidRDefault="00674F9E" w:rsidP="000428AC">
      <w:pPr>
        <w:spacing w:line="360" w:lineRule="auto"/>
        <w:rPr>
          <w:rFonts w:ascii="宋体" w:eastAsia="宋体" w:hAnsi="宋体" w:cs="宋体"/>
          <w:sz w:val="24"/>
          <w:szCs w:val="24"/>
        </w:rPr>
      </w:pPr>
      <w:r>
        <w:rPr>
          <w:rFonts w:ascii="宋体" w:eastAsia="宋体" w:hAnsi="宋体" w:cs="宋体" w:hint="eastAsia"/>
          <w:b/>
          <w:sz w:val="24"/>
          <w:szCs w:val="24"/>
        </w:rPr>
        <w:t>铁矿石</w:t>
      </w:r>
      <w:r>
        <w:rPr>
          <w:rFonts w:ascii="宋体" w:eastAsia="宋体" w:hAnsi="宋体" w:cs="宋体"/>
          <w:b/>
          <w:sz w:val="24"/>
          <w:szCs w:val="24"/>
        </w:rPr>
        <w:t>：</w:t>
      </w:r>
      <w:r w:rsidR="000428AC" w:rsidRPr="000428AC">
        <w:rPr>
          <w:rFonts w:ascii="宋体" w:eastAsia="宋体" w:hAnsi="宋体" w:cs="宋体" w:hint="eastAsia"/>
          <w:sz w:val="24"/>
          <w:szCs w:val="24"/>
        </w:rPr>
        <w:t>市场消息：印度宣布对铁矿出口加征高额出口关税（以前只对品位58以上的块矿征收30%关税，现在对粉矿和块矿征收50%关税，对球团征收45%关税），加征高额关税将导致印度铁矿石出口成本大幅提升，进而影响价格。铁矿石价格将得到提振，但需注意的是，出口关税的大幅提升并不会直接导致供应的直接缺失，主要是平衡高关税和出口量价之间的矛盾，高关税会抬高出口价格。</w:t>
      </w:r>
    </w:p>
    <w:p w:rsidR="009112F5" w:rsidRDefault="000428AC" w:rsidP="000428AC">
      <w:pPr>
        <w:spacing w:line="360" w:lineRule="auto"/>
        <w:rPr>
          <w:rFonts w:ascii="宋体" w:eastAsia="宋体" w:hAnsi="宋体" w:cs="宋体"/>
          <w:sz w:val="24"/>
          <w:szCs w:val="24"/>
        </w:rPr>
      </w:pPr>
      <w:r w:rsidRPr="000428AC">
        <w:rPr>
          <w:rFonts w:ascii="宋体" w:eastAsia="宋体" w:hAnsi="宋体" w:cs="宋体" w:hint="eastAsia"/>
          <w:sz w:val="24"/>
          <w:szCs w:val="24"/>
        </w:rPr>
        <w:lastRenderedPageBreak/>
        <w:t>铁矿石主力上涨，</w:t>
      </w:r>
      <w:proofErr w:type="gramStart"/>
      <w:r w:rsidRPr="000428AC">
        <w:rPr>
          <w:rFonts w:ascii="宋体" w:eastAsia="宋体" w:hAnsi="宋体" w:cs="宋体" w:hint="eastAsia"/>
          <w:sz w:val="24"/>
          <w:szCs w:val="24"/>
        </w:rPr>
        <w:t>周五夜盘冲高</w:t>
      </w:r>
      <w:proofErr w:type="gramEnd"/>
      <w:r w:rsidRPr="000428AC">
        <w:rPr>
          <w:rFonts w:ascii="宋体" w:eastAsia="宋体" w:hAnsi="宋体" w:cs="宋体" w:hint="eastAsia"/>
          <w:sz w:val="24"/>
          <w:szCs w:val="24"/>
        </w:rPr>
        <w:t>后回落，震荡运行，日内快速冲高后，震荡偏弱运行。i2209合约收盘价为863.5元/吨，涨+36.5元，涨幅+4.41%，成交量69万手，持仓量70万手，+31883手。产业方面：供给端，全球发货环比下滑，短期国内到港依然偏弱；需求端，本周全国247家钢厂日均铁水产量239.53万吨，环比增加1.35万吨，现实需求维持高位，但下游终端需求疲软，叠加钢厂利润偏低，部分钢厂出现亏损，铁水产量难以继续提高。总的来说，按照目前铁矿石供需格局，港口库存仍有下滑可能，</w:t>
      </w:r>
      <w:proofErr w:type="gramStart"/>
      <w:r w:rsidRPr="000428AC">
        <w:rPr>
          <w:rFonts w:ascii="宋体" w:eastAsia="宋体" w:hAnsi="宋体" w:cs="宋体" w:hint="eastAsia"/>
          <w:sz w:val="24"/>
          <w:szCs w:val="24"/>
        </w:rPr>
        <w:t>支撑矿价上涨</w:t>
      </w:r>
      <w:proofErr w:type="gramEnd"/>
      <w:r w:rsidRPr="000428AC">
        <w:rPr>
          <w:rFonts w:ascii="宋体" w:eastAsia="宋体" w:hAnsi="宋体" w:cs="宋体" w:hint="eastAsia"/>
          <w:sz w:val="24"/>
          <w:szCs w:val="24"/>
        </w:rPr>
        <w:t>，但是终端需求差，钢厂利润低，钢厂钢材库存压力大，</w:t>
      </w:r>
      <w:proofErr w:type="gramStart"/>
      <w:r w:rsidRPr="000428AC">
        <w:rPr>
          <w:rFonts w:ascii="宋体" w:eastAsia="宋体" w:hAnsi="宋体" w:cs="宋体" w:hint="eastAsia"/>
          <w:sz w:val="24"/>
          <w:szCs w:val="24"/>
        </w:rPr>
        <w:t>矿价上涨</w:t>
      </w:r>
      <w:proofErr w:type="gramEnd"/>
      <w:r w:rsidRPr="000428AC">
        <w:rPr>
          <w:rFonts w:ascii="宋体" w:eastAsia="宋体" w:hAnsi="宋体" w:cs="宋体" w:hint="eastAsia"/>
          <w:sz w:val="24"/>
          <w:szCs w:val="24"/>
        </w:rPr>
        <w:t>难以继续向下传导，预计铁矿石震荡运行，操作上，高位分批建议空单。</w:t>
      </w:r>
    </w:p>
    <w:p w:rsidR="00597FB4" w:rsidRDefault="00597FB4">
      <w:pPr>
        <w:spacing w:line="360" w:lineRule="auto"/>
        <w:rPr>
          <w:rFonts w:ascii="宋体" w:eastAsia="宋体" w:hAnsi="宋体" w:cs="宋体"/>
          <w:sz w:val="24"/>
          <w:szCs w:val="24"/>
        </w:rPr>
      </w:pPr>
    </w:p>
    <w:p w:rsidR="000428AC" w:rsidRPr="000428AC" w:rsidRDefault="00674F9E" w:rsidP="000428AC">
      <w:pPr>
        <w:rPr>
          <w:rFonts w:ascii="宋体" w:eastAsia="宋体" w:hAnsi="宋体" w:cs="宋体"/>
          <w:sz w:val="24"/>
          <w:szCs w:val="24"/>
        </w:rPr>
      </w:pPr>
      <w:r>
        <w:rPr>
          <w:rFonts w:ascii="宋体" w:eastAsia="宋体" w:hAnsi="宋体" w:cs="宋体" w:hint="eastAsia"/>
          <w:b/>
          <w:bCs/>
          <w:sz w:val="24"/>
          <w:szCs w:val="24"/>
        </w:rPr>
        <w:t>尿素：</w:t>
      </w:r>
      <w:r w:rsidR="000428AC" w:rsidRPr="000428AC">
        <w:rPr>
          <w:rFonts w:ascii="宋体" w:eastAsia="宋体" w:hAnsi="宋体" w:cs="宋体" w:hint="eastAsia"/>
          <w:sz w:val="24"/>
          <w:szCs w:val="24"/>
        </w:rPr>
        <w:t>期货方面：UR2209周一低位震荡。尿素期货早盘开在2840，开盘后跌幅扩大，逼近2800。随后止跌回升，全体跌幅不大。收盘UR2209合约2840元/吨，较上一交易日下跌0.53%；成交量664913手；持仓9.3万手，+995手。持仓方面，UR2209合约前二十名多头持仓51639，+1422手；前二十名空头持仓58451，-162手，多增空减。</w:t>
      </w:r>
    </w:p>
    <w:p w:rsidR="009112F5" w:rsidRDefault="000428AC" w:rsidP="000428AC">
      <w:pPr>
        <w:rPr>
          <w:rFonts w:ascii="宋体" w:eastAsia="宋体" w:hAnsi="宋体" w:cs="宋体"/>
          <w:sz w:val="24"/>
          <w:szCs w:val="24"/>
        </w:rPr>
      </w:pPr>
      <w:r w:rsidRPr="000428AC">
        <w:rPr>
          <w:rFonts w:ascii="宋体" w:eastAsia="宋体" w:hAnsi="宋体" w:cs="宋体" w:hint="eastAsia"/>
          <w:sz w:val="24"/>
          <w:szCs w:val="24"/>
        </w:rPr>
        <w:t>尿素期货近期表现弱势。现货市场高位小幅回落，</w:t>
      </w:r>
      <w:proofErr w:type="gramStart"/>
      <w:r w:rsidRPr="000428AC">
        <w:rPr>
          <w:rFonts w:ascii="宋体" w:eastAsia="宋体" w:hAnsi="宋体" w:cs="宋体" w:hint="eastAsia"/>
          <w:sz w:val="24"/>
          <w:szCs w:val="24"/>
        </w:rPr>
        <w:t>交割区</w:t>
      </w:r>
      <w:proofErr w:type="gramEnd"/>
      <w:r w:rsidRPr="000428AC">
        <w:rPr>
          <w:rFonts w:ascii="宋体" w:eastAsia="宋体" w:hAnsi="宋体" w:cs="宋体" w:hint="eastAsia"/>
          <w:sz w:val="24"/>
          <w:szCs w:val="24"/>
        </w:rPr>
        <w:t>出厂价在3170-3210元/吨，较上周五下滑10-30元/吨。期</w:t>
      </w:r>
      <w:proofErr w:type="gramStart"/>
      <w:r w:rsidRPr="000428AC">
        <w:rPr>
          <w:rFonts w:ascii="宋体" w:eastAsia="宋体" w:hAnsi="宋体" w:cs="宋体" w:hint="eastAsia"/>
          <w:sz w:val="24"/>
          <w:szCs w:val="24"/>
        </w:rPr>
        <w:t>现走势</w:t>
      </w:r>
      <w:proofErr w:type="gramEnd"/>
      <w:r w:rsidRPr="000428AC">
        <w:rPr>
          <w:rFonts w:ascii="宋体" w:eastAsia="宋体" w:hAnsi="宋体" w:cs="宋体" w:hint="eastAsia"/>
          <w:sz w:val="24"/>
          <w:szCs w:val="24"/>
        </w:rPr>
        <w:t>出现分化，UR2209</w:t>
      </w:r>
      <w:proofErr w:type="gramStart"/>
      <w:r w:rsidRPr="000428AC">
        <w:rPr>
          <w:rFonts w:ascii="宋体" w:eastAsia="宋体" w:hAnsi="宋体" w:cs="宋体" w:hint="eastAsia"/>
          <w:sz w:val="24"/>
          <w:szCs w:val="24"/>
        </w:rPr>
        <w:t>基差强于</w:t>
      </w:r>
      <w:proofErr w:type="gramEnd"/>
      <w:r w:rsidRPr="000428AC">
        <w:rPr>
          <w:rFonts w:ascii="宋体" w:eastAsia="宋体" w:hAnsi="宋体" w:cs="宋体" w:hint="eastAsia"/>
          <w:sz w:val="24"/>
          <w:szCs w:val="24"/>
        </w:rPr>
        <w:t>往年同期。一方面工厂库存仅23.81万吨，且有预收订单，现货支撑较强；另一方面，需求减弱，夏管</w:t>
      </w:r>
      <w:proofErr w:type="gramStart"/>
      <w:r w:rsidRPr="000428AC">
        <w:rPr>
          <w:rFonts w:ascii="宋体" w:eastAsia="宋体" w:hAnsi="宋体" w:cs="宋体" w:hint="eastAsia"/>
          <w:sz w:val="24"/>
          <w:szCs w:val="24"/>
        </w:rPr>
        <w:t>肥抛储</w:t>
      </w:r>
      <w:proofErr w:type="gramEnd"/>
      <w:r w:rsidRPr="000428AC">
        <w:rPr>
          <w:rFonts w:ascii="宋体" w:eastAsia="宋体" w:hAnsi="宋体" w:cs="宋体" w:hint="eastAsia"/>
          <w:sz w:val="24"/>
          <w:szCs w:val="24"/>
        </w:rPr>
        <w:t>在即，UR2209上行压力较大。供应方面，内蒙古联合化工周末复产，尿素日产量回升到16.1万吨，同比减少0.2万吨。5月最后一周建议关注夏管肥动态。</w:t>
      </w:r>
    </w:p>
    <w:p w:rsidR="009112F5" w:rsidRDefault="009112F5">
      <w:pPr>
        <w:spacing w:after="120" w:line="288" w:lineRule="auto"/>
        <w:jc w:val="left"/>
        <w:rPr>
          <w:rFonts w:ascii="宋体" w:eastAsia="宋体" w:hAnsi="宋体" w:cs="宋体"/>
          <w:sz w:val="24"/>
          <w:szCs w:val="24"/>
        </w:rPr>
      </w:pPr>
    </w:p>
    <w:p w:rsidR="009112F5" w:rsidRDefault="009112F5">
      <w:pPr>
        <w:spacing w:after="120" w:line="288" w:lineRule="auto"/>
        <w:jc w:val="left"/>
        <w:rPr>
          <w:rFonts w:ascii="楷体" w:eastAsia="楷体" w:hAnsi="楷体" w:cs="楷体"/>
          <w:b/>
          <w:iCs/>
          <w:color w:val="1F497D"/>
          <w:sz w:val="24"/>
          <w:szCs w:val="24"/>
        </w:rPr>
      </w:pPr>
    </w:p>
    <w:p w:rsidR="009112F5" w:rsidRDefault="00674F9E">
      <w:pPr>
        <w:spacing w:after="120" w:line="288" w:lineRule="auto"/>
        <w:jc w:val="left"/>
        <w:rPr>
          <w:rFonts w:ascii="楷体" w:eastAsia="楷体" w:hAnsi="楷体" w:cs="楷体"/>
          <w:b/>
          <w:iCs/>
          <w:color w:val="1F497D"/>
          <w:sz w:val="24"/>
          <w:szCs w:val="24"/>
        </w:rPr>
      </w:pPr>
      <w:r>
        <w:rPr>
          <w:rFonts w:ascii="楷体" w:eastAsia="楷体" w:hAnsi="楷体" w:cs="楷体" w:hint="eastAsia"/>
          <w:b/>
          <w:iCs/>
          <w:color w:val="1F497D"/>
          <w:sz w:val="24"/>
          <w:szCs w:val="24"/>
        </w:rPr>
        <w:t>本报告发布机构</w:t>
      </w:r>
    </w:p>
    <w:p w:rsidR="009112F5" w:rsidRDefault="00674F9E">
      <w:pPr>
        <w:spacing w:after="120" w:line="288" w:lineRule="auto"/>
        <w:jc w:val="left"/>
        <w:rPr>
          <w:rFonts w:ascii="楷体" w:eastAsia="楷体" w:hAnsi="楷体" w:cs="楷体"/>
          <w:b/>
          <w:iCs/>
          <w:color w:val="1F497D"/>
          <w:sz w:val="24"/>
          <w:szCs w:val="24"/>
        </w:rPr>
      </w:pPr>
      <w:r>
        <w:rPr>
          <w:rFonts w:ascii="楷体" w:eastAsia="楷体" w:hAnsi="楷体" w:cs="楷体" w:hint="eastAsia"/>
          <w:b/>
          <w:iCs/>
          <w:color w:val="1F497D"/>
          <w:sz w:val="24"/>
          <w:szCs w:val="24"/>
        </w:rPr>
        <w:t>--</w:t>
      </w:r>
      <w:proofErr w:type="gramStart"/>
      <w:r>
        <w:rPr>
          <w:rFonts w:ascii="楷体" w:eastAsia="楷体" w:hAnsi="楷体" w:cs="楷体" w:hint="eastAsia"/>
          <w:b/>
          <w:iCs/>
          <w:color w:val="1F497D"/>
          <w:sz w:val="24"/>
          <w:szCs w:val="24"/>
        </w:rPr>
        <w:t>冠通期货</w:t>
      </w:r>
      <w:proofErr w:type="gramEnd"/>
      <w:r>
        <w:rPr>
          <w:rFonts w:ascii="楷体" w:eastAsia="楷体" w:hAnsi="楷体" w:cs="楷体" w:hint="eastAsia"/>
          <w:b/>
          <w:iCs/>
          <w:color w:val="1F497D"/>
          <w:sz w:val="24"/>
          <w:szCs w:val="24"/>
        </w:rPr>
        <w:t>股份有限公司（已获中国证监会许可的期货投资咨询业务资格）</w:t>
      </w:r>
    </w:p>
    <w:p w:rsidR="009112F5" w:rsidRDefault="00674F9E">
      <w:pPr>
        <w:spacing w:after="120" w:line="288" w:lineRule="auto"/>
        <w:jc w:val="left"/>
        <w:rPr>
          <w:rFonts w:ascii="楷体" w:eastAsia="楷体" w:hAnsi="楷体" w:cs="楷体"/>
          <w:b/>
          <w:iCs/>
          <w:color w:val="1F497D"/>
          <w:sz w:val="24"/>
          <w:szCs w:val="24"/>
        </w:rPr>
      </w:pPr>
      <w:r>
        <w:rPr>
          <w:rFonts w:ascii="楷体" w:eastAsia="楷体" w:hAnsi="楷体" w:cs="楷体" w:hint="eastAsia"/>
          <w:b/>
          <w:iCs/>
          <w:color w:val="1F497D"/>
          <w:sz w:val="24"/>
          <w:szCs w:val="24"/>
        </w:rPr>
        <w:t>免责声</w:t>
      </w:r>
      <w:r>
        <w:rPr>
          <w:rFonts w:ascii="楷体" w:eastAsia="楷体" w:hAnsi="楷体" w:cs="楷体" w:hint="eastAsia"/>
          <w:b/>
          <w:iCs/>
          <w:color w:val="17365D"/>
          <w:sz w:val="24"/>
          <w:szCs w:val="24"/>
        </w:rPr>
        <w:t>明</w:t>
      </w:r>
      <w:r>
        <w:rPr>
          <w:rFonts w:ascii="楷体" w:eastAsia="楷体" w:hAnsi="楷体" w:cs="楷体" w:hint="eastAsia"/>
          <w:b/>
          <w:iCs/>
          <w:color w:val="1F497D"/>
          <w:sz w:val="24"/>
          <w:szCs w:val="24"/>
        </w:rPr>
        <w:t>：</w:t>
      </w:r>
    </w:p>
    <w:p w:rsidR="009112F5" w:rsidRDefault="00674F9E">
      <w:pPr>
        <w:spacing w:after="120" w:line="288" w:lineRule="auto"/>
        <w:jc w:val="left"/>
        <w:rPr>
          <w:rFonts w:ascii="楷体" w:eastAsia="楷体" w:hAnsi="楷体" w:cs="楷体"/>
          <w:iCs/>
          <w:sz w:val="24"/>
          <w:szCs w:val="24"/>
        </w:rPr>
      </w:pPr>
      <w:r>
        <w:rPr>
          <w:rFonts w:ascii="楷体" w:eastAsia="楷体" w:hAnsi="楷体" w:cs="楷体" w:hint="eastAsia"/>
          <w:iCs/>
          <w:sz w:val="24"/>
          <w:szCs w:val="24"/>
        </w:rPr>
        <w:t>本报告中的信息均来源于公开资料，我公司对这些信息的准确性和完整性不作任何保证。报告中的内容和意见仅供参考，并不构成对所述品种买卖的出价</w:t>
      </w:r>
      <w:proofErr w:type="gramStart"/>
      <w:r>
        <w:rPr>
          <w:rFonts w:ascii="楷体" w:eastAsia="楷体" w:hAnsi="楷体" w:cs="楷体" w:hint="eastAsia"/>
          <w:iCs/>
          <w:sz w:val="24"/>
          <w:szCs w:val="24"/>
        </w:rPr>
        <w:t>或征价</w:t>
      </w:r>
      <w:proofErr w:type="gramEnd"/>
      <w:r>
        <w:rPr>
          <w:rFonts w:ascii="楷体" w:eastAsia="楷体" w:hAnsi="楷体" w:cs="楷体" w:hint="eastAsia"/>
          <w:iCs/>
          <w:sz w:val="24"/>
          <w:szCs w:val="24"/>
        </w:rPr>
        <w:t>。我公司及其雇员对使用本报告及其内容所引发的任何直接或间接损失概不负责。本报告仅向特定客户传送，版权</w:t>
      </w:r>
      <w:proofErr w:type="gramStart"/>
      <w:r>
        <w:rPr>
          <w:rFonts w:ascii="楷体" w:eastAsia="楷体" w:hAnsi="楷体" w:cs="楷体" w:hint="eastAsia"/>
          <w:iCs/>
          <w:sz w:val="24"/>
          <w:szCs w:val="24"/>
        </w:rPr>
        <w:t>归冠通</w:t>
      </w:r>
      <w:proofErr w:type="gramEnd"/>
      <w:r>
        <w:rPr>
          <w:rFonts w:ascii="楷体" w:eastAsia="楷体" w:hAnsi="楷体" w:cs="楷体" w:hint="eastAsia"/>
          <w:iCs/>
          <w:sz w:val="24"/>
          <w:szCs w:val="24"/>
        </w:rPr>
        <w:t>期货所有。未经我公司书面许</w:t>
      </w:r>
      <w:r>
        <w:rPr>
          <w:rFonts w:ascii="楷体" w:eastAsia="楷体" w:hAnsi="楷体" w:cs="楷体" w:hint="eastAsia"/>
          <w:iCs/>
          <w:sz w:val="24"/>
          <w:szCs w:val="24"/>
        </w:rPr>
        <w:lastRenderedPageBreak/>
        <w:t>可，任何机构和个人均不得以任何形式翻版，复制，引用或转载。如引用、转载、刊发，须注明出处</w:t>
      </w:r>
      <w:proofErr w:type="gramStart"/>
      <w:r>
        <w:rPr>
          <w:rFonts w:ascii="楷体" w:eastAsia="楷体" w:hAnsi="楷体" w:cs="楷体" w:hint="eastAsia"/>
          <w:iCs/>
          <w:sz w:val="24"/>
          <w:szCs w:val="24"/>
        </w:rPr>
        <w:t>为冠通期货</w:t>
      </w:r>
      <w:proofErr w:type="gramEnd"/>
      <w:r>
        <w:rPr>
          <w:rFonts w:ascii="楷体" w:eastAsia="楷体" w:hAnsi="楷体" w:cs="楷体" w:hint="eastAsia"/>
          <w:iCs/>
          <w:sz w:val="24"/>
          <w:szCs w:val="24"/>
        </w:rPr>
        <w:t>股份有限公司。</w:t>
      </w:r>
    </w:p>
    <w:sectPr w:rsidR="009112F5">
      <w:headerReference w:type="default" r:id="rId10"/>
      <w:footerReference w:type="default" r:id="rId11"/>
      <w:pgSz w:w="11906" w:h="16838"/>
      <w:pgMar w:top="1440" w:right="1800" w:bottom="1440" w:left="1800" w:header="851" w:footer="22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681" w:rsidRDefault="00461681">
      <w:pPr>
        <w:spacing w:line="240" w:lineRule="auto"/>
      </w:pPr>
      <w:r>
        <w:separator/>
      </w:r>
    </w:p>
  </w:endnote>
  <w:endnote w:type="continuationSeparator" w:id="0">
    <w:p w:rsidR="00461681" w:rsidRDefault="004616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F5" w:rsidRDefault="00674F9E">
    <w:pPr>
      <w:pStyle w:val="a5"/>
      <w:jc w:val="center"/>
      <w:rPr>
        <w:b/>
        <w:color w:val="8DB3E2" w:themeColor="accent2"/>
      </w:rPr>
    </w:pPr>
    <w:r>
      <w:rPr>
        <w:rFonts w:hint="eastAsia"/>
        <w:b/>
        <w:color w:val="8DB3E2" w:themeColor="accent2"/>
      </w:rPr>
      <w:t>投资有风险，入市需谨慎。</w:t>
    </w:r>
  </w:p>
  <w:p w:rsidR="009112F5" w:rsidRDefault="00674F9E">
    <w:pPr>
      <w:pStyle w:val="a5"/>
      <w:jc w:val="center"/>
    </w:pPr>
    <w:r>
      <w:rPr>
        <w:rFonts w:hint="eastAsia"/>
        <w:b/>
        <w:color w:val="8DB3E2" w:themeColor="accent2"/>
      </w:rPr>
      <w:t>本公司具备期货投资咨询业务资格，请务必阅读最后一页免责声明。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681" w:rsidRDefault="00461681">
      <w:pPr>
        <w:spacing w:after="0"/>
      </w:pPr>
      <w:r>
        <w:separator/>
      </w:r>
    </w:p>
  </w:footnote>
  <w:footnote w:type="continuationSeparator" w:id="0">
    <w:p w:rsidR="00461681" w:rsidRDefault="004616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page" w:tblpX="1837" w:tblpY="423"/>
      <w:tblOverlap w:val="never"/>
      <w:tblW w:w="0" w:type="auto"/>
      <w:tblLayout w:type="fixed"/>
      <w:tblLook w:val="04A0" w:firstRow="1" w:lastRow="0" w:firstColumn="1" w:lastColumn="0" w:noHBand="0" w:noVBand="1"/>
    </w:tblPr>
    <w:tblGrid>
      <w:gridCol w:w="8522"/>
    </w:tblGrid>
    <w:tr w:rsidR="009112F5">
      <w:tc>
        <w:tcPr>
          <w:tcW w:w="8522" w:type="dxa"/>
        </w:tcPr>
        <w:p w:rsidR="009112F5" w:rsidRDefault="00674F9E">
          <w:pPr>
            <w:rPr>
              <w:sz w:val="28"/>
            </w:rPr>
          </w:pPr>
          <w:r>
            <w:rPr>
              <w:noProof/>
              <w:sz w:val="28"/>
            </w:rPr>
            <w:drawing>
              <wp:inline distT="0" distB="0" distL="0" distR="0">
                <wp:extent cx="2514600" cy="466725"/>
                <wp:effectExtent l="0" t="0" r="0" b="9525"/>
                <wp:docPr id="5" name="图片 5" descr="公司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公司全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14600" cy="466725"/>
                        </a:xfrm>
                        <a:prstGeom prst="rect">
                          <a:avLst/>
                        </a:prstGeom>
                        <a:noFill/>
                        <a:ln>
                          <a:noFill/>
                        </a:ln>
                      </pic:spPr>
                    </pic:pic>
                  </a:graphicData>
                </a:graphic>
              </wp:inline>
            </w:drawing>
          </w:r>
          <w:r>
            <w:rPr>
              <w:noProof/>
              <w:sz w:val="28"/>
            </w:rPr>
            <mc:AlternateContent>
              <mc:Choice Requires="wpg">
                <w:drawing>
                  <wp:anchor distT="0" distB="0" distL="114300" distR="114300" simplePos="0" relativeHeight="251659264" behindDoc="0" locked="0" layoutInCell="1" allowOverlap="1">
                    <wp:simplePos x="0" y="0"/>
                    <wp:positionH relativeFrom="column">
                      <wp:posOffset>2486025</wp:posOffset>
                    </wp:positionH>
                    <wp:positionV relativeFrom="paragraph">
                      <wp:posOffset>60325</wp:posOffset>
                    </wp:positionV>
                    <wp:extent cx="2867025" cy="424180"/>
                    <wp:effectExtent l="3810" t="4445" r="0" b="0"/>
                    <wp:wrapNone/>
                    <wp:docPr id="7" name="组合 7"/>
                    <wp:cNvGraphicFramePr/>
                    <a:graphic xmlns:a="http://schemas.openxmlformats.org/drawingml/2006/main">
                      <a:graphicData uri="http://schemas.microsoft.com/office/word/2010/wordprocessingGroup">
                        <wpg:wgp>
                          <wpg:cNvGrpSpPr/>
                          <wpg:grpSpPr>
                            <a:xfrm>
                              <a:off x="0" y="0"/>
                              <a:ext cx="2867025" cy="424180"/>
                              <a:chOff x="0" y="0"/>
                              <a:chExt cx="4515" cy="668"/>
                            </a:xfrm>
                          </wpg:grpSpPr>
                          <wps:wsp>
                            <wps:cNvPr id="2" name="Rectangle 3"/>
                            <wps:cNvSpPr>
                              <a:spLocks noChangeArrowheads="1"/>
                            </wps:cNvSpPr>
                            <wps:spPr bwMode="auto">
                              <a:xfrm>
                                <a:off x="150" y="525"/>
                                <a:ext cx="4365" cy="143"/>
                              </a:xfrm>
                              <a:prstGeom prst="rect">
                                <a:avLst/>
                              </a:prstGeom>
                              <a:gradFill rotWithShape="0">
                                <a:gsLst>
                                  <a:gs pos="0">
                                    <a:srgbClr val="4F81BD"/>
                                  </a:gs>
                                  <a:gs pos="100000">
                                    <a:srgbClr val="FFFFFF"/>
                                  </a:gs>
                                </a:gsLst>
                                <a:lin ang="0" scaled="1"/>
                              </a:gradFill>
                              <a:ln>
                                <a:noFill/>
                              </a:ln>
                            </wps:spPr>
                            <wps:bodyPr rot="0" vert="horz" wrap="square" lIns="91440" tIns="45720" rIns="91440" bIns="45720" anchor="t" anchorCtr="0" upright="1">
                              <a:noAutofit/>
                            </wps:bodyPr>
                          </wps:wsp>
                          <wps:wsp>
                            <wps:cNvPr id="9" name="Rectangle 4"/>
                            <wps:cNvSpPr>
                              <a:spLocks noChangeArrowheads="1"/>
                            </wps:cNvSpPr>
                            <wps:spPr bwMode="auto">
                              <a:xfrm>
                                <a:off x="0" y="0"/>
                                <a:ext cx="4290" cy="623"/>
                              </a:xfrm>
                              <a:prstGeom prst="rect">
                                <a:avLst/>
                              </a:prstGeom>
                              <a:solidFill>
                                <a:srgbClr val="FFFFFF">
                                  <a:alpha val="0"/>
                                </a:srgbClr>
                              </a:solidFill>
                              <a:ln>
                                <a:noFill/>
                              </a:ln>
                            </wps:spPr>
                            <wps:txbx>
                              <w:txbxContent>
                                <w:p w:rsidR="009112F5" w:rsidRDefault="00674F9E">
                                  <w:pPr>
                                    <w:spacing w:after="0" w:line="200" w:lineRule="exact"/>
                                    <w:rPr>
                                      <w:rFonts w:ascii="楷体_GB2312" w:eastAsia="楷体_GB2312"/>
                                      <w:sz w:val="13"/>
                                      <w:szCs w:val="13"/>
                                    </w:rPr>
                                  </w:pPr>
                                  <w:r>
                                    <w:rPr>
                                      <w:rFonts w:ascii="楷体_GB2312" w:eastAsia="楷体_GB2312" w:hint="eastAsia"/>
                                      <w:sz w:val="13"/>
                                      <w:szCs w:val="13"/>
                                    </w:rPr>
                                    <w:t>地址：北京市朝阳区朝阳门外大街甲6号万通中心D座20层（100020）</w:t>
                                  </w:r>
                                </w:p>
                                <w:p w:rsidR="009112F5" w:rsidRDefault="00674F9E">
                                  <w:pPr>
                                    <w:spacing w:after="0" w:line="200" w:lineRule="exact"/>
                                    <w:rPr>
                                      <w:rFonts w:ascii="楷体_GB2312" w:eastAsia="楷体_GB2312"/>
                                      <w:sz w:val="13"/>
                                      <w:szCs w:val="13"/>
                                    </w:rPr>
                                  </w:pPr>
                                  <w:r>
                                    <w:rPr>
                                      <w:rFonts w:ascii="楷体_GB2312" w:eastAsia="楷体_GB2312" w:hint="eastAsia"/>
                                      <w:sz w:val="13"/>
                                      <w:szCs w:val="13"/>
                                    </w:rPr>
                                    <w:t>总机：010-8535 6666</w:t>
                                  </w:r>
                                </w:p>
                              </w:txbxContent>
                            </wps:txbx>
                            <wps:bodyPr rot="0" vert="horz" wrap="square" lIns="91440" tIns="45720" rIns="91440" bIns="45720" anchor="t" anchorCtr="0" upright="1">
                              <a:noAutofit/>
                            </wps:bodyPr>
                          </wps:wsp>
                        </wpg:wgp>
                      </a:graphicData>
                    </a:graphic>
                  </wp:anchor>
                </w:drawing>
              </mc:Choice>
              <mc:Fallback>
                <w:pict>
                  <v:group id="组合 7" o:spid="_x0000_s1026" style="position:absolute;left:0;text-align:left;margin-left:195.75pt;margin-top:4.75pt;width:225.75pt;height:33.4pt;z-index:251659264" coordsize="4515,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">
                    <v:rect id="Rectangle 3" o:spid="_x0000_s1027" style="position:absolute;left:150;top:525;width:436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PyWMMA&#10;AADaAAAADwAAAGRycy9kb3ducmV2LnhtbESPQWsCMRSE7wX/Q3hCL6LZepC6GkUFQehJ3UN7e2ye&#10;m9XNy5Kk6/rvTaHgcZiZb5jlureN6MiH2rGCj0kGgrh0uuZKQXHejz9BhIissXFMCh4UYL0avC0x&#10;1+7OR+pOsRIJwiFHBSbGNpcylIYsholriZN3cd5iTNJXUnu8J7ht5DTLZtJizWnBYEs7Q+Xt9GsV&#10;+O32e/Y1/5k7M3Lhca26YlRclHof9psFiEh9fIX/2wetYAp/V9IN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PyWMMAAADaAAAADwAAAAAAAAAAAAAAAACYAgAAZHJzL2Rv&#10;d25yZXYueG1sUEsFBgAAAAAEAAQA9QAAAIgDAAAAAA==&#10;" fillcolor="#4f81bd" stroked="f">
                      <v:fill angle="90" focus="100%" type="gradient"/>
                    </v:rect>
                    <v:rect id="Rectangle 4" o:spid="_x0000_s1028" style="position:absolute;width:4290;height: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8mdcIA&#10;AADaAAAADwAAAGRycy9kb3ducmV2LnhtbESPT4vCMBTE7wt+h/AEb2uqwrLWRhG14B72sFXx+mhe&#10;/2DzUpqo9dubBcHjMDO/YZJVbxpxo87VlhVMxhEI4tzqmksFx0P6+Q3CeWSNjWVS8CAHq+XgI8FY&#10;2zv/0S3zpQgQdjEqqLxvYyldXpFBN7YtcfAK2xn0QXal1B3eA9w0chpFX9JgzWGhwpY2FeWX7GoU&#10;ZOlJ/87Pfna2fVrufrbbYtcelBoN+/UChKfev8Ov9l4rmMP/lXA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yZ1wgAAANoAAAAPAAAAAAAAAAAAAAAAAJgCAABkcnMvZG93&#10;bnJldi54bWxQSwUGAAAAAAQABAD1AAAAhwMAAAAA&#10;" stroked="f">
                      <v:fill opacity="0"/>
                      <v:textbox>
                        <w:txbxContent>
                          <w:p w:rsidR="009112F5" w:rsidRDefault="00674F9E">
                            <w:pPr>
                              <w:spacing w:after="0" w:line="200" w:lineRule="exact"/>
                              <w:rPr>
                                <w:rFonts w:ascii="楷体_GB2312" w:eastAsia="楷体_GB2312"/>
                                <w:sz w:val="13"/>
                                <w:szCs w:val="13"/>
                              </w:rPr>
                            </w:pPr>
                            <w:r>
                              <w:rPr>
                                <w:rFonts w:ascii="楷体_GB2312" w:eastAsia="楷体_GB2312" w:hint="eastAsia"/>
                                <w:sz w:val="13"/>
                                <w:szCs w:val="13"/>
                              </w:rPr>
                              <w:t>地址：北京市朝阳区朝阳门外大街甲6号万通中心D座20层（100020）</w:t>
                            </w:r>
                          </w:p>
                          <w:p w:rsidR="009112F5" w:rsidRDefault="00674F9E">
                            <w:pPr>
                              <w:spacing w:after="0" w:line="200" w:lineRule="exact"/>
                              <w:rPr>
                                <w:rFonts w:ascii="楷体_GB2312" w:eastAsia="楷体_GB2312"/>
                                <w:sz w:val="13"/>
                                <w:szCs w:val="13"/>
                              </w:rPr>
                            </w:pPr>
                            <w:r>
                              <w:rPr>
                                <w:rFonts w:ascii="楷体_GB2312" w:eastAsia="楷体_GB2312" w:hint="eastAsia"/>
                                <w:sz w:val="13"/>
                                <w:szCs w:val="13"/>
                              </w:rPr>
                              <w:t>总机：010-8535 6666</w:t>
                            </w:r>
                          </w:p>
                        </w:txbxContent>
                      </v:textbox>
                    </v:rect>
                  </v:group>
                </w:pict>
              </mc:Fallback>
            </mc:AlternateContent>
          </w:r>
        </w:p>
      </w:tc>
    </w:tr>
  </w:tbl>
  <w:p w:rsidR="009112F5" w:rsidRDefault="009112F5">
    <w:pPr>
      <w:pStyle w:val="a6"/>
      <w:jc w:val="left"/>
      <w:rPr>
        <w:b/>
        <w:i/>
        <w:color w:val="8DB3E2" w:themeColor="accent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hMTk2YjlkNTJiYTBlYTNjZGYyMzJiYjA5MDRjNWQifQ=="/>
  </w:docVars>
  <w:rsids>
    <w:rsidRoot w:val="00926C0A"/>
    <w:rsid w:val="00032C63"/>
    <w:rsid w:val="000428AC"/>
    <w:rsid w:val="00042D8A"/>
    <w:rsid w:val="000442DE"/>
    <w:rsid w:val="00045C18"/>
    <w:rsid w:val="00054152"/>
    <w:rsid w:val="00064228"/>
    <w:rsid w:val="000911A9"/>
    <w:rsid w:val="000A3BE6"/>
    <w:rsid w:val="000B1704"/>
    <w:rsid w:val="000D2185"/>
    <w:rsid w:val="000E593F"/>
    <w:rsid w:val="000F3237"/>
    <w:rsid w:val="000F7E09"/>
    <w:rsid w:val="00106836"/>
    <w:rsid w:val="0012213C"/>
    <w:rsid w:val="00127629"/>
    <w:rsid w:val="00130AF7"/>
    <w:rsid w:val="00137595"/>
    <w:rsid w:val="00160F76"/>
    <w:rsid w:val="00167987"/>
    <w:rsid w:val="001B6A94"/>
    <w:rsid w:val="001C76BA"/>
    <w:rsid w:val="001E5A65"/>
    <w:rsid w:val="00243A4C"/>
    <w:rsid w:val="00255276"/>
    <w:rsid w:val="00257A51"/>
    <w:rsid w:val="00265953"/>
    <w:rsid w:val="0027326E"/>
    <w:rsid w:val="002B4B93"/>
    <w:rsid w:val="002C5E34"/>
    <w:rsid w:val="002D4D61"/>
    <w:rsid w:val="00301DC6"/>
    <w:rsid w:val="00311894"/>
    <w:rsid w:val="00386AFA"/>
    <w:rsid w:val="0039463F"/>
    <w:rsid w:val="003B5C62"/>
    <w:rsid w:val="003C193E"/>
    <w:rsid w:val="003E3CAA"/>
    <w:rsid w:val="004107E0"/>
    <w:rsid w:val="00422941"/>
    <w:rsid w:val="00443829"/>
    <w:rsid w:val="00461681"/>
    <w:rsid w:val="00470AA5"/>
    <w:rsid w:val="00490627"/>
    <w:rsid w:val="004D2958"/>
    <w:rsid w:val="004E10D1"/>
    <w:rsid w:val="004E5FDD"/>
    <w:rsid w:val="004F7F7B"/>
    <w:rsid w:val="00500C81"/>
    <w:rsid w:val="00513EB2"/>
    <w:rsid w:val="005243D9"/>
    <w:rsid w:val="00532032"/>
    <w:rsid w:val="00532ADF"/>
    <w:rsid w:val="0054622A"/>
    <w:rsid w:val="005509A2"/>
    <w:rsid w:val="0056641B"/>
    <w:rsid w:val="005732B1"/>
    <w:rsid w:val="00590AAB"/>
    <w:rsid w:val="005953ED"/>
    <w:rsid w:val="00597FB4"/>
    <w:rsid w:val="005C3744"/>
    <w:rsid w:val="005C5DBF"/>
    <w:rsid w:val="005D4FCF"/>
    <w:rsid w:val="005F2145"/>
    <w:rsid w:val="006046D7"/>
    <w:rsid w:val="0061225F"/>
    <w:rsid w:val="00642179"/>
    <w:rsid w:val="00674F9E"/>
    <w:rsid w:val="006860E2"/>
    <w:rsid w:val="00687014"/>
    <w:rsid w:val="00694332"/>
    <w:rsid w:val="00696E97"/>
    <w:rsid w:val="006A11ED"/>
    <w:rsid w:val="006B2786"/>
    <w:rsid w:val="006B325F"/>
    <w:rsid w:val="006B3EC8"/>
    <w:rsid w:val="006E4D9D"/>
    <w:rsid w:val="006F29D9"/>
    <w:rsid w:val="006F5F1C"/>
    <w:rsid w:val="00722C61"/>
    <w:rsid w:val="007364BA"/>
    <w:rsid w:val="00777E90"/>
    <w:rsid w:val="007A024B"/>
    <w:rsid w:val="007C3678"/>
    <w:rsid w:val="007E0720"/>
    <w:rsid w:val="007E1224"/>
    <w:rsid w:val="0080044B"/>
    <w:rsid w:val="008107AF"/>
    <w:rsid w:val="00812594"/>
    <w:rsid w:val="0086789A"/>
    <w:rsid w:val="0087102A"/>
    <w:rsid w:val="00896CD1"/>
    <w:rsid w:val="008B1B95"/>
    <w:rsid w:val="008B575D"/>
    <w:rsid w:val="008C50B2"/>
    <w:rsid w:val="008E24EB"/>
    <w:rsid w:val="008F1311"/>
    <w:rsid w:val="008F21FF"/>
    <w:rsid w:val="009107E7"/>
    <w:rsid w:val="009112F5"/>
    <w:rsid w:val="0091641C"/>
    <w:rsid w:val="00926C0A"/>
    <w:rsid w:val="0093056A"/>
    <w:rsid w:val="0095377D"/>
    <w:rsid w:val="00953DF8"/>
    <w:rsid w:val="009559BA"/>
    <w:rsid w:val="00965BFA"/>
    <w:rsid w:val="009903D2"/>
    <w:rsid w:val="009906B6"/>
    <w:rsid w:val="009D428F"/>
    <w:rsid w:val="009F16A0"/>
    <w:rsid w:val="00A1529C"/>
    <w:rsid w:val="00A41800"/>
    <w:rsid w:val="00A4333C"/>
    <w:rsid w:val="00A43A5E"/>
    <w:rsid w:val="00A54E23"/>
    <w:rsid w:val="00A67328"/>
    <w:rsid w:val="00A72269"/>
    <w:rsid w:val="00A85E25"/>
    <w:rsid w:val="00AA2DC3"/>
    <w:rsid w:val="00AA60AC"/>
    <w:rsid w:val="00B00A72"/>
    <w:rsid w:val="00B44532"/>
    <w:rsid w:val="00B520F5"/>
    <w:rsid w:val="00B55306"/>
    <w:rsid w:val="00B70434"/>
    <w:rsid w:val="00B80E27"/>
    <w:rsid w:val="00B85585"/>
    <w:rsid w:val="00B90C7F"/>
    <w:rsid w:val="00B92515"/>
    <w:rsid w:val="00BA6BFF"/>
    <w:rsid w:val="00BC1FB5"/>
    <w:rsid w:val="00BE0E72"/>
    <w:rsid w:val="00BF0911"/>
    <w:rsid w:val="00BF2C5D"/>
    <w:rsid w:val="00BF3777"/>
    <w:rsid w:val="00C16441"/>
    <w:rsid w:val="00C24977"/>
    <w:rsid w:val="00C2498B"/>
    <w:rsid w:val="00C337EC"/>
    <w:rsid w:val="00C46650"/>
    <w:rsid w:val="00C8552D"/>
    <w:rsid w:val="00C86AAF"/>
    <w:rsid w:val="00C87520"/>
    <w:rsid w:val="00C92200"/>
    <w:rsid w:val="00C92B17"/>
    <w:rsid w:val="00CC14BC"/>
    <w:rsid w:val="00CC31FF"/>
    <w:rsid w:val="00CE1A32"/>
    <w:rsid w:val="00CE2C1A"/>
    <w:rsid w:val="00CE772E"/>
    <w:rsid w:val="00CF02F8"/>
    <w:rsid w:val="00CF6F93"/>
    <w:rsid w:val="00D12F71"/>
    <w:rsid w:val="00D328D9"/>
    <w:rsid w:val="00D810F7"/>
    <w:rsid w:val="00D90A08"/>
    <w:rsid w:val="00D973EE"/>
    <w:rsid w:val="00D97423"/>
    <w:rsid w:val="00DA267A"/>
    <w:rsid w:val="00DC0C56"/>
    <w:rsid w:val="00DC3928"/>
    <w:rsid w:val="00DD7716"/>
    <w:rsid w:val="00DE2EAC"/>
    <w:rsid w:val="00E21358"/>
    <w:rsid w:val="00E25C9E"/>
    <w:rsid w:val="00E56643"/>
    <w:rsid w:val="00E7340C"/>
    <w:rsid w:val="00E73E16"/>
    <w:rsid w:val="00E74AC4"/>
    <w:rsid w:val="00E85D3D"/>
    <w:rsid w:val="00EA4EB5"/>
    <w:rsid w:val="00EA5D50"/>
    <w:rsid w:val="00EB4E0E"/>
    <w:rsid w:val="00EC070B"/>
    <w:rsid w:val="00F029D7"/>
    <w:rsid w:val="00F02DE1"/>
    <w:rsid w:val="00F11B3F"/>
    <w:rsid w:val="00F405DB"/>
    <w:rsid w:val="00F5091D"/>
    <w:rsid w:val="00F52797"/>
    <w:rsid w:val="00F606A4"/>
    <w:rsid w:val="00FB099B"/>
    <w:rsid w:val="00FB2AA4"/>
    <w:rsid w:val="00FD227D"/>
    <w:rsid w:val="00FF0ADC"/>
    <w:rsid w:val="01396001"/>
    <w:rsid w:val="013D3BE3"/>
    <w:rsid w:val="01B9418F"/>
    <w:rsid w:val="01CC10DA"/>
    <w:rsid w:val="025B498E"/>
    <w:rsid w:val="029E74F9"/>
    <w:rsid w:val="02A457DF"/>
    <w:rsid w:val="03E11DF3"/>
    <w:rsid w:val="044521BB"/>
    <w:rsid w:val="05486BAC"/>
    <w:rsid w:val="07174748"/>
    <w:rsid w:val="07FC0FC0"/>
    <w:rsid w:val="084049CB"/>
    <w:rsid w:val="08E13F68"/>
    <w:rsid w:val="08EE3D79"/>
    <w:rsid w:val="08FB71B2"/>
    <w:rsid w:val="09136E47"/>
    <w:rsid w:val="0944419A"/>
    <w:rsid w:val="09B0708F"/>
    <w:rsid w:val="0A6119C4"/>
    <w:rsid w:val="0C2836F6"/>
    <w:rsid w:val="0C630C6C"/>
    <w:rsid w:val="0D580BD6"/>
    <w:rsid w:val="0EAF5EEB"/>
    <w:rsid w:val="117A4EA6"/>
    <w:rsid w:val="147F4982"/>
    <w:rsid w:val="16CB0B18"/>
    <w:rsid w:val="16E870ED"/>
    <w:rsid w:val="17094697"/>
    <w:rsid w:val="171212DC"/>
    <w:rsid w:val="17446A3D"/>
    <w:rsid w:val="17A00037"/>
    <w:rsid w:val="17BA3B94"/>
    <w:rsid w:val="17FC6FAF"/>
    <w:rsid w:val="198A47D1"/>
    <w:rsid w:val="1A0530BB"/>
    <w:rsid w:val="1C936CA4"/>
    <w:rsid w:val="1CEF1914"/>
    <w:rsid w:val="1DC44B52"/>
    <w:rsid w:val="1E4A2476"/>
    <w:rsid w:val="1F9E56AE"/>
    <w:rsid w:val="1FC85D4A"/>
    <w:rsid w:val="1FD1007D"/>
    <w:rsid w:val="20C51B43"/>
    <w:rsid w:val="211C1792"/>
    <w:rsid w:val="21AD0EBD"/>
    <w:rsid w:val="2245068B"/>
    <w:rsid w:val="237C73F0"/>
    <w:rsid w:val="239D32DB"/>
    <w:rsid w:val="257F3BB0"/>
    <w:rsid w:val="258030A7"/>
    <w:rsid w:val="26B31721"/>
    <w:rsid w:val="2828220B"/>
    <w:rsid w:val="2B4274F5"/>
    <w:rsid w:val="2D307B2A"/>
    <w:rsid w:val="2D6B6306"/>
    <w:rsid w:val="2D8C7224"/>
    <w:rsid w:val="2D9E7284"/>
    <w:rsid w:val="2FE9372A"/>
    <w:rsid w:val="302716D1"/>
    <w:rsid w:val="315328F8"/>
    <w:rsid w:val="341E1C7C"/>
    <w:rsid w:val="35B41FC3"/>
    <w:rsid w:val="35BF7A4C"/>
    <w:rsid w:val="37BF717F"/>
    <w:rsid w:val="39B7627C"/>
    <w:rsid w:val="3B376AA5"/>
    <w:rsid w:val="3B731B57"/>
    <w:rsid w:val="3C5017FE"/>
    <w:rsid w:val="3CD173EE"/>
    <w:rsid w:val="3CF15F9F"/>
    <w:rsid w:val="3D9C41E4"/>
    <w:rsid w:val="3E636BD0"/>
    <w:rsid w:val="3E7405AE"/>
    <w:rsid w:val="3EF44E7F"/>
    <w:rsid w:val="3F6246C0"/>
    <w:rsid w:val="3FE34BA5"/>
    <w:rsid w:val="400C0548"/>
    <w:rsid w:val="413F4B2D"/>
    <w:rsid w:val="42D7414F"/>
    <w:rsid w:val="43610971"/>
    <w:rsid w:val="43CD09A2"/>
    <w:rsid w:val="44617E93"/>
    <w:rsid w:val="44910DBC"/>
    <w:rsid w:val="45453062"/>
    <w:rsid w:val="4620664E"/>
    <w:rsid w:val="46265CA8"/>
    <w:rsid w:val="468C713A"/>
    <w:rsid w:val="47FA78E4"/>
    <w:rsid w:val="47FD0FED"/>
    <w:rsid w:val="4A2D09DD"/>
    <w:rsid w:val="4C0945CB"/>
    <w:rsid w:val="4C5215FA"/>
    <w:rsid w:val="4EE42A5A"/>
    <w:rsid w:val="4FFC1A84"/>
    <w:rsid w:val="50B20C48"/>
    <w:rsid w:val="52B27DD8"/>
    <w:rsid w:val="557E71F8"/>
    <w:rsid w:val="55F47DCA"/>
    <w:rsid w:val="57B0161D"/>
    <w:rsid w:val="585C013D"/>
    <w:rsid w:val="591478AE"/>
    <w:rsid w:val="592130AA"/>
    <w:rsid w:val="593352E2"/>
    <w:rsid w:val="597F4F59"/>
    <w:rsid w:val="59E84977"/>
    <w:rsid w:val="5B1F1A4B"/>
    <w:rsid w:val="5E741B57"/>
    <w:rsid w:val="5F56580E"/>
    <w:rsid w:val="5F8B21AC"/>
    <w:rsid w:val="5FC02449"/>
    <w:rsid w:val="60591B3B"/>
    <w:rsid w:val="60BE4856"/>
    <w:rsid w:val="6153220B"/>
    <w:rsid w:val="632027C3"/>
    <w:rsid w:val="642F24A3"/>
    <w:rsid w:val="64EF7C81"/>
    <w:rsid w:val="658F26FD"/>
    <w:rsid w:val="65BB3A1E"/>
    <w:rsid w:val="65BF2118"/>
    <w:rsid w:val="67221EE2"/>
    <w:rsid w:val="676F744B"/>
    <w:rsid w:val="67E36991"/>
    <w:rsid w:val="68BE5F65"/>
    <w:rsid w:val="69366ED6"/>
    <w:rsid w:val="696E64BB"/>
    <w:rsid w:val="6ACB217F"/>
    <w:rsid w:val="6E8729F0"/>
    <w:rsid w:val="70DC6F8F"/>
    <w:rsid w:val="72114E23"/>
    <w:rsid w:val="7303650F"/>
    <w:rsid w:val="73EF2500"/>
    <w:rsid w:val="73FC03F0"/>
    <w:rsid w:val="74163E96"/>
    <w:rsid w:val="75D833A4"/>
    <w:rsid w:val="76D733B7"/>
    <w:rsid w:val="77C94006"/>
    <w:rsid w:val="77D036FE"/>
    <w:rsid w:val="78010125"/>
    <w:rsid w:val="78467052"/>
    <w:rsid w:val="78B92FD8"/>
    <w:rsid w:val="797F0F90"/>
    <w:rsid w:val="7AB5724B"/>
    <w:rsid w:val="7B5E0EF1"/>
    <w:rsid w:val="7C346F3F"/>
    <w:rsid w:val="7C3E2169"/>
    <w:rsid w:val="7D104866"/>
    <w:rsid w:val="7D471CE2"/>
    <w:rsid w:val="7DE07DF2"/>
    <w:rsid w:val="7E18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403582-AA05-40FF-8FE8-FF71F7A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jc w:val="both"/>
    </w:pPr>
    <w:rPr>
      <w:rFonts w:asciiTheme="minorHAnsi" w:eastAsiaTheme="minorEastAsia" w:hAnsiTheme="minorHAnsi" w:cstheme="minorBidi"/>
    </w:rPr>
  </w:style>
  <w:style w:type="paragraph" w:styleId="1">
    <w:name w:val="heading 1"/>
    <w:basedOn w:val="a"/>
    <w:next w:val="a"/>
    <w:link w:val="1Char"/>
    <w:uiPriority w:val="9"/>
    <w:qFormat/>
    <w:pPr>
      <w:spacing w:before="300" w:after="40"/>
      <w:jc w:val="left"/>
      <w:outlineLvl w:val="0"/>
    </w:pPr>
    <w:rPr>
      <w:smallCaps/>
      <w:spacing w:val="5"/>
      <w:sz w:val="32"/>
      <w:szCs w:val="32"/>
    </w:rPr>
  </w:style>
  <w:style w:type="paragraph" w:styleId="2">
    <w:name w:val="heading 2"/>
    <w:basedOn w:val="a"/>
    <w:next w:val="a"/>
    <w:link w:val="2Char"/>
    <w:uiPriority w:val="9"/>
    <w:semiHidden/>
    <w:unhideWhenUsed/>
    <w:qFormat/>
    <w:pPr>
      <w:spacing w:before="240" w:after="80"/>
      <w:jc w:val="left"/>
      <w:outlineLvl w:val="1"/>
    </w:pPr>
    <w:rPr>
      <w:smallCaps/>
      <w:spacing w:val="5"/>
      <w:sz w:val="28"/>
      <w:szCs w:val="28"/>
    </w:rPr>
  </w:style>
  <w:style w:type="paragraph" w:styleId="3">
    <w:name w:val="heading 3"/>
    <w:basedOn w:val="a"/>
    <w:next w:val="a"/>
    <w:link w:val="3Char"/>
    <w:uiPriority w:val="9"/>
    <w:semiHidden/>
    <w:unhideWhenUsed/>
    <w:qFormat/>
    <w:pPr>
      <w:spacing w:after="0"/>
      <w:jc w:val="left"/>
      <w:outlineLvl w:val="2"/>
    </w:pPr>
    <w:rPr>
      <w:smallCaps/>
      <w:spacing w:val="5"/>
      <w:sz w:val="24"/>
      <w:szCs w:val="24"/>
    </w:rPr>
  </w:style>
  <w:style w:type="paragraph" w:styleId="4">
    <w:name w:val="heading 4"/>
    <w:basedOn w:val="a"/>
    <w:next w:val="a"/>
    <w:link w:val="4Char"/>
    <w:uiPriority w:val="9"/>
    <w:semiHidden/>
    <w:unhideWhenUsed/>
    <w:qFormat/>
    <w:pPr>
      <w:spacing w:before="240" w:after="0"/>
      <w:jc w:val="left"/>
      <w:outlineLvl w:val="3"/>
    </w:pPr>
    <w:rPr>
      <w:smallCaps/>
      <w:spacing w:val="10"/>
      <w:sz w:val="22"/>
      <w:szCs w:val="22"/>
    </w:rPr>
  </w:style>
  <w:style w:type="paragraph" w:styleId="5">
    <w:name w:val="heading 5"/>
    <w:basedOn w:val="a"/>
    <w:next w:val="a"/>
    <w:link w:val="5Char"/>
    <w:uiPriority w:val="9"/>
    <w:semiHidden/>
    <w:unhideWhenUsed/>
    <w:qFormat/>
    <w:pPr>
      <w:spacing w:before="200" w:after="0"/>
      <w:jc w:val="left"/>
      <w:outlineLvl w:val="4"/>
    </w:pPr>
    <w:rPr>
      <w:smallCaps/>
      <w:color w:val="4381CF" w:themeColor="accent2" w:themeShade="BF"/>
      <w:spacing w:val="10"/>
      <w:sz w:val="22"/>
      <w:szCs w:val="26"/>
    </w:rPr>
  </w:style>
  <w:style w:type="paragraph" w:styleId="6">
    <w:name w:val="heading 6"/>
    <w:basedOn w:val="a"/>
    <w:next w:val="a"/>
    <w:link w:val="6Char"/>
    <w:uiPriority w:val="9"/>
    <w:semiHidden/>
    <w:unhideWhenUsed/>
    <w:qFormat/>
    <w:pPr>
      <w:spacing w:after="0"/>
      <w:jc w:val="left"/>
      <w:outlineLvl w:val="5"/>
    </w:pPr>
    <w:rPr>
      <w:smallCaps/>
      <w:color w:val="8DB3E2" w:themeColor="accent2"/>
      <w:spacing w:val="5"/>
      <w:sz w:val="22"/>
    </w:rPr>
  </w:style>
  <w:style w:type="paragraph" w:styleId="7">
    <w:name w:val="heading 7"/>
    <w:basedOn w:val="a"/>
    <w:next w:val="a"/>
    <w:link w:val="7Char"/>
    <w:uiPriority w:val="9"/>
    <w:semiHidden/>
    <w:unhideWhenUsed/>
    <w:qFormat/>
    <w:pPr>
      <w:spacing w:after="0"/>
      <w:jc w:val="left"/>
      <w:outlineLvl w:val="6"/>
    </w:pPr>
    <w:rPr>
      <w:b/>
      <w:smallCaps/>
      <w:color w:val="8DB3E2" w:themeColor="accent2"/>
      <w:spacing w:val="10"/>
    </w:rPr>
  </w:style>
  <w:style w:type="paragraph" w:styleId="8">
    <w:name w:val="heading 8"/>
    <w:basedOn w:val="a"/>
    <w:next w:val="a"/>
    <w:link w:val="8Char"/>
    <w:uiPriority w:val="9"/>
    <w:semiHidden/>
    <w:unhideWhenUsed/>
    <w:qFormat/>
    <w:pPr>
      <w:spacing w:after="0"/>
      <w:jc w:val="left"/>
      <w:outlineLvl w:val="7"/>
    </w:pPr>
    <w:rPr>
      <w:b/>
      <w:i/>
      <w:smallCaps/>
      <w:color w:val="4381CF" w:themeColor="accent2" w:themeShade="BF"/>
    </w:rPr>
  </w:style>
  <w:style w:type="paragraph" w:styleId="9">
    <w:name w:val="heading 9"/>
    <w:basedOn w:val="a"/>
    <w:next w:val="a"/>
    <w:link w:val="9Char"/>
    <w:uiPriority w:val="9"/>
    <w:semiHidden/>
    <w:unhideWhenUsed/>
    <w:qFormat/>
    <w:pPr>
      <w:spacing w:after="0"/>
      <w:jc w:val="left"/>
      <w:outlineLvl w:val="8"/>
    </w:pPr>
    <w:rPr>
      <w:b/>
      <w:i/>
      <w:smallCaps/>
      <w:color w:val="255692" w:themeColor="accent2"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b/>
      <w:bCs/>
      <w:caps/>
      <w:sz w:val="16"/>
      <w:szCs w:val="18"/>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11"/>
    <w:qFormat/>
    <w:pPr>
      <w:spacing w:after="720" w:line="240" w:lineRule="auto"/>
      <w:jc w:val="right"/>
    </w:pPr>
    <w:rPr>
      <w:rFonts w:asciiTheme="majorHAnsi" w:eastAsiaTheme="majorEastAsia" w:hAnsiTheme="majorHAnsi" w:cstheme="majorBidi"/>
      <w:szCs w:val="22"/>
    </w:rPr>
  </w:style>
  <w:style w:type="paragraph" w:styleId="a8">
    <w:name w:val="Title"/>
    <w:basedOn w:val="a"/>
    <w:next w:val="a"/>
    <w:link w:val="Char3"/>
    <w:uiPriority w:val="10"/>
    <w:qFormat/>
    <w:pPr>
      <w:pBdr>
        <w:top w:val="single" w:sz="12" w:space="1" w:color="8DB3E2" w:themeColor="accent2"/>
      </w:pBdr>
      <w:spacing w:line="240" w:lineRule="auto"/>
      <w:jc w:val="right"/>
    </w:pPr>
    <w:rPr>
      <w:smallCaps/>
      <w:sz w:val="48"/>
      <w:szCs w:val="48"/>
    </w:rPr>
  </w:style>
  <w:style w:type="character" w:styleId="a9">
    <w:name w:val="Strong"/>
    <w:uiPriority w:val="22"/>
    <w:qFormat/>
    <w:rPr>
      <w:b/>
      <w:color w:val="8DB3E2" w:themeColor="accent2"/>
    </w:rPr>
  </w:style>
  <w:style w:type="character" w:styleId="aa">
    <w:name w:val="Emphasis"/>
    <w:uiPriority w:val="20"/>
    <w:qFormat/>
    <w:rPr>
      <w:b/>
      <w:i/>
      <w:spacing w:val="10"/>
    </w:rPr>
  </w:style>
  <w:style w:type="paragraph" w:styleId="ab">
    <w:name w:val="List Paragraph"/>
    <w:basedOn w:val="a"/>
    <w:uiPriority w:val="34"/>
    <w:qFormat/>
    <w:pPr>
      <w:ind w:left="720"/>
      <w:contextualSpacing/>
    </w:pPr>
  </w:style>
  <w:style w:type="character" w:customStyle="1" w:styleId="Char">
    <w:name w:val="批注框文本 Char"/>
    <w:basedOn w:val="a0"/>
    <w:link w:val="a4"/>
    <w:uiPriority w:val="99"/>
    <w:semiHidden/>
    <w:qFormat/>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styleId="ac">
    <w:name w:val="Quote"/>
    <w:basedOn w:val="a"/>
    <w:next w:val="a"/>
    <w:link w:val="Char4"/>
    <w:uiPriority w:val="29"/>
    <w:qFormat/>
    <w:rPr>
      <w:i/>
    </w:rPr>
  </w:style>
  <w:style w:type="character" w:customStyle="1" w:styleId="Char4">
    <w:name w:val="引用 Char"/>
    <w:basedOn w:val="a0"/>
    <w:link w:val="ac"/>
    <w:uiPriority w:val="29"/>
    <w:qFormat/>
    <w:rPr>
      <w:i/>
    </w:rPr>
  </w:style>
  <w:style w:type="character" w:customStyle="1" w:styleId="Char3">
    <w:name w:val="标题 Char"/>
    <w:basedOn w:val="a0"/>
    <w:link w:val="a8"/>
    <w:uiPriority w:val="10"/>
    <w:qFormat/>
    <w:rPr>
      <w:smallCaps/>
      <w:sz w:val="48"/>
      <w:szCs w:val="48"/>
    </w:rPr>
  </w:style>
  <w:style w:type="character" w:customStyle="1" w:styleId="1Char">
    <w:name w:val="标题 1 Char"/>
    <w:basedOn w:val="a0"/>
    <w:link w:val="1"/>
    <w:uiPriority w:val="9"/>
    <w:qFormat/>
    <w:rPr>
      <w:smallCaps/>
      <w:spacing w:val="5"/>
      <w:sz w:val="32"/>
      <w:szCs w:val="32"/>
    </w:rPr>
  </w:style>
  <w:style w:type="character" w:customStyle="1" w:styleId="2Char">
    <w:name w:val="标题 2 Char"/>
    <w:basedOn w:val="a0"/>
    <w:link w:val="2"/>
    <w:uiPriority w:val="9"/>
    <w:semiHidden/>
    <w:qFormat/>
    <w:rPr>
      <w:smallCaps/>
      <w:spacing w:val="5"/>
      <w:sz w:val="28"/>
      <w:szCs w:val="28"/>
    </w:rPr>
  </w:style>
  <w:style w:type="character" w:customStyle="1" w:styleId="3Char">
    <w:name w:val="标题 3 Char"/>
    <w:basedOn w:val="a0"/>
    <w:link w:val="3"/>
    <w:uiPriority w:val="9"/>
    <w:semiHidden/>
    <w:qFormat/>
    <w:rPr>
      <w:smallCaps/>
      <w:spacing w:val="5"/>
      <w:sz w:val="24"/>
      <w:szCs w:val="24"/>
    </w:rPr>
  </w:style>
  <w:style w:type="character" w:customStyle="1" w:styleId="4Char">
    <w:name w:val="标题 4 Char"/>
    <w:basedOn w:val="a0"/>
    <w:link w:val="4"/>
    <w:uiPriority w:val="9"/>
    <w:semiHidden/>
    <w:qFormat/>
    <w:rPr>
      <w:smallCaps/>
      <w:spacing w:val="10"/>
      <w:sz w:val="22"/>
      <w:szCs w:val="22"/>
    </w:rPr>
  </w:style>
  <w:style w:type="character" w:customStyle="1" w:styleId="5Char">
    <w:name w:val="标题 5 Char"/>
    <w:basedOn w:val="a0"/>
    <w:link w:val="5"/>
    <w:uiPriority w:val="9"/>
    <w:semiHidden/>
    <w:qFormat/>
    <w:rPr>
      <w:smallCaps/>
      <w:color w:val="4381CF" w:themeColor="accent2" w:themeShade="BF"/>
      <w:spacing w:val="10"/>
      <w:sz w:val="22"/>
      <w:szCs w:val="26"/>
    </w:rPr>
  </w:style>
  <w:style w:type="character" w:customStyle="1" w:styleId="6Char">
    <w:name w:val="标题 6 Char"/>
    <w:basedOn w:val="a0"/>
    <w:link w:val="6"/>
    <w:uiPriority w:val="9"/>
    <w:semiHidden/>
    <w:qFormat/>
    <w:rPr>
      <w:smallCaps/>
      <w:color w:val="8DB3E2" w:themeColor="accent2"/>
      <w:spacing w:val="5"/>
      <w:sz w:val="22"/>
    </w:rPr>
  </w:style>
  <w:style w:type="character" w:customStyle="1" w:styleId="7Char">
    <w:name w:val="标题 7 Char"/>
    <w:basedOn w:val="a0"/>
    <w:link w:val="7"/>
    <w:uiPriority w:val="9"/>
    <w:semiHidden/>
    <w:qFormat/>
    <w:rPr>
      <w:b/>
      <w:smallCaps/>
      <w:color w:val="8DB3E2" w:themeColor="accent2"/>
      <w:spacing w:val="10"/>
    </w:rPr>
  </w:style>
  <w:style w:type="character" w:customStyle="1" w:styleId="8Char">
    <w:name w:val="标题 8 Char"/>
    <w:basedOn w:val="a0"/>
    <w:link w:val="8"/>
    <w:uiPriority w:val="9"/>
    <w:semiHidden/>
    <w:qFormat/>
    <w:rPr>
      <w:b/>
      <w:i/>
      <w:smallCaps/>
      <w:color w:val="4381CF" w:themeColor="accent2" w:themeShade="BF"/>
    </w:rPr>
  </w:style>
  <w:style w:type="character" w:customStyle="1" w:styleId="9Char">
    <w:name w:val="标题 9 Char"/>
    <w:basedOn w:val="a0"/>
    <w:link w:val="9"/>
    <w:uiPriority w:val="9"/>
    <w:semiHidden/>
    <w:qFormat/>
    <w:rPr>
      <w:b/>
      <w:i/>
      <w:smallCaps/>
      <w:color w:val="255692" w:themeColor="accent2" w:themeShade="80"/>
    </w:rPr>
  </w:style>
  <w:style w:type="character" w:customStyle="1" w:styleId="Char2">
    <w:name w:val="副标题 Char"/>
    <w:basedOn w:val="a0"/>
    <w:link w:val="a7"/>
    <w:uiPriority w:val="11"/>
    <w:qFormat/>
    <w:rPr>
      <w:rFonts w:asciiTheme="majorHAnsi" w:eastAsiaTheme="majorEastAsia" w:hAnsiTheme="majorHAnsi" w:cstheme="majorBidi"/>
      <w:szCs w:val="22"/>
    </w:rPr>
  </w:style>
  <w:style w:type="paragraph" w:styleId="ad">
    <w:name w:val="No Spacing"/>
    <w:basedOn w:val="a"/>
    <w:link w:val="Char5"/>
    <w:uiPriority w:val="1"/>
    <w:qFormat/>
    <w:pPr>
      <w:spacing w:after="0" w:line="240" w:lineRule="auto"/>
    </w:pPr>
  </w:style>
  <w:style w:type="paragraph" w:styleId="ae">
    <w:name w:val="Intense Quote"/>
    <w:basedOn w:val="a"/>
    <w:next w:val="a"/>
    <w:link w:val="Char6"/>
    <w:uiPriority w:val="30"/>
    <w:qFormat/>
    <w:pPr>
      <w:pBdr>
        <w:top w:val="single" w:sz="8" w:space="10" w:color="4381CF" w:themeColor="accent2" w:themeShade="BF"/>
        <w:left w:val="single" w:sz="8" w:space="10" w:color="4381CF" w:themeColor="accent2" w:themeShade="BF"/>
        <w:bottom w:val="single" w:sz="8" w:space="10" w:color="4381CF" w:themeColor="accent2" w:themeShade="BF"/>
        <w:right w:val="single" w:sz="8" w:space="10" w:color="4381CF" w:themeColor="accent2" w:themeShade="BF"/>
      </w:pBdr>
      <w:shd w:val="clear" w:color="auto" w:fill="8DB3E2" w:themeFill="accent2"/>
      <w:spacing w:before="140" w:after="140"/>
      <w:ind w:left="1440" w:right="1440"/>
    </w:pPr>
    <w:rPr>
      <w:b/>
      <w:i/>
      <w:color w:val="112845" w:themeColor="background1"/>
    </w:rPr>
  </w:style>
  <w:style w:type="character" w:customStyle="1" w:styleId="Char6">
    <w:name w:val="明显引用 Char"/>
    <w:basedOn w:val="a0"/>
    <w:link w:val="ae"/>
    <w:uiPriority w:val="30"/>
    <w:qFormat/>
    <w:rPr>
      <w:b/>
      <w:i/>
      <w:color w:val="112845" w:themeColor="background1"/>
      <w:shd w:val="clear" w:color="auto" w:fill="8DB3E2" w:themeFill="accent2"/>
    </w:rPr>
  </w:style>
  <w:style w:type="character" w:customStyle="1" w:styleId="10">
    <w:name w:val="不明显强调1"/>
    <w:uiPriority w:val="19"/>
    <w:qFormat/>
    <w:rPr>
      <w:rFonts w:asciiTheme="majorHAnsi" w:eastAsiaTheme="majorEastAsia" w:hAnsiTheme="majorHAnsi" w:cstheme="majorBidi"/>
      <w:i/>
      <w:iCs/>
      <w:color w:val="8DB3E2" w:themeColor="accent2"/>
    </w:rPr>
  </w:style>
  <w:style w:type="character" w:customStyle="1" w:styleId="11">
    <w:name w:val="明显强调1"/>
    <w:uiPriority w:val="21"/>
    <w:qFormat/>
    <w:rPr>
      <w:rFonts w:asciiTheme="majorHAnsi" w:eastAsiaTheme="majorEastAsia" w:hAnsiTheme="majorHAnsi" w:cstheme="majorBidi"/>
      <w:b/>
      <w:bCs/>
      <w:i/>
      <w:iCs/>
      <w:color w:val="112845" w:themeColor="background1"/>
      <w:bdr w:val="single" w:sz="18" w:space="0" w:color="8DB3E2" w:themeColor="accent2"/>
      <w:shd w:val="clear" w:color="auto" w:fill="8DB3E2" w:themeFill="accent2"/>
      <w:vertAlign w:val="baseline"/>
    </w:rPr>
  </w:style>
  <w:style w:type="character" w:customStyle="1" w:styleId="12">
    <w:name w:val="不明显参考1"/>
    <w:uiPriority w:val="31"/>
    <w:qFormat/>
    <w:rPr>
      <w:i/>
      <w:iCs/>
      <w:smallCaps/>
      <w:color w:val="8DB3E2" w:themeColor="accent2"/>
      <w:u w:color="8DB3E2" w:themeColor="accent2"/>
    </w:rPr>
  </w:style>
  <w:style w:type="character" w:customStyle="1" w:styleId="13">
    <w:name w:val="明显参考1"/>
    <w:uiPriority w:val="32"/>
    <w:qFormat/>
    <w:rPr>
      <w:b/>
      <w:bCs/>
      <w:i/>
      <w:iCs/>
      <w:smallCaps/>
      <w:color w:val="8DB3E2" w:themeColor="accent2"/>
      <w:u w:color="8DB3E2" w:themeColor="accent2"/>
    </w:rPr>
  </w:style>
  <w:style w:type="character" w:customStyle="1" w:styleId="14">
    <w:name w:val="书籍标题1"/>
    <w:uiPriority w:val="33"/>
    <w:qFormat/>
    <w:rPr>
      <w:rFonts w:asciiTheme="majorHAnsi" w:eastAsiaTheme="majorEastAsia" w:hAnsiTheme="majorHAnsi" w:cstheme="majorBidi"/>
      <w:b/>
      <w:bCs/>
      <w:i/>
      <w:iCs/>
      <w:smallCaps/>
      <w:color w:val="4381CF" w:themeColor="accent2" w:themeShade="BF"/>
      <w:u w:val="single"/>
    </w:rPr>
  </w:style>
  <w:style w:type="paragraph" w:customStyle="1" w:styleId="TOC1">
    <w:name w:val="TOC 标题1"/>
    <w:basedOn w:val="1"/>
    <w:next w:val="a"/>
    <w:uiPriority w:val="39"/>
    <w:semiHidden/>
    <w:unhideWhenUsed/>
    <w:qFormat/>
    <w:pPr>
      <w:outlineLvl w:val="9"/>
    </w:pPr>
    <w:rPr>
      <w:lang w:bidi="en-US"/>
    </w:rPr>
  </w:style>
  <w:style w:type="paragraph" w:customStyle="1" w:styleId="Default">
    <w:name w:val="Default"/>
    <w:qFormat/>
    <w:pPr>
      <w:widowControl w:val="0"/>
      <w:autoSpaceDE w:val="0"/>
      <w:autoSpaceDN w:val="0"/>
      <w:adjustRightInd w:val="0"/>
      <w:spacing w:after="200" w:line="276" w:lineRule="auto"/>
      <w:jc w:val="both"/>
    </w:pPr>
    <w:rPr>
      <w:rFonts w:ascii="楷体_GB2312" w:eastAsia="楷体_GB2312" w:cs="楷体_GB2312"/>
      <w:color w:val="000000"/>
      <w:sz w:val="24"/>
      <w:szCs w:val="24"/>
    </w:rPr>
  </w:style>
  <w:style w:type="character" w:customStyle="1" w:styleId="Char5">
    <w:name w:val="无间隔 Char"/>
    <w:basedOn w:val="a0"/>
    <w:link w:val="ad"/>
    <w:uiPriority w:val="1"/>
    <w:qFormat/>
  </w:style>
  <w:style w:type="character" w:customStyle="1" w:styleId="20">
    <w:name w:val="不明显强调2"/>
    <w:uiPriority w:val="19"/>
    <w:qFormat/>
    <w:rPr>
      <w:i/>
    </w:rPr>
  </w:style>
  <w:style w:type="character" w:customStyle="1" w:styleId="21">
    <w:name w:val="明显强调2"/>
    <w:uiPriority w:val="21"/>
    <w:qFormat/>
    <w:rPr>
      <w:b/>
      <w:i/>
      <w:color w:val="8DB3E2" w:themeColor="accent2"/>
      <w:spacing w:val="10"/>
    </w:rPr>
  </w:style>
  <w:style w:type="character" w:customStyle="1" w:styleId="22">
    <w:name w:val="不明显参考2"/>
    <w:uiPriority w:val="31"/>
    <w:qFormat/>
    <w:rPr>
      <w:b/>
    </w:rPr>
  </w:style>
  <w:style w:type="character" w:customStyle="1" w:styleId="23">
    <w:name w:val="明显参考2"/>
    <w:uiPriority w:val="32"/>
    <w:qFormat/>
    <w:rPr>
      <w:b/>
      <w:bCs/>
      <w:smallCaps/>
      <w:spacing w:val="5"/>
      <w:sz w:val="22"/>
      <w:szCs w:val="22"/>
      <w:u w:val="single"/>
    </w:rPr>
  </w:style>
  <w:style w:type="character" w:customStyle="1" w:styleId="24">
    <w:name w:val="书籍标题2"/>
    <w:uiPriority w:val="33"/>
    <w:qFormat/>
    <w:rPr>
      <w:rFonts w:asciiTheme="majorHAnsi" w:eastAsiaTheme="majorEastAsia" w:hAnsiTheme="majorHAnsi" w:cstheme="majorBidi"/>
      <w:i/>
      <w:iCs/>
      <w:sz w:val="20"/>
      <w:szCs w:val="20"/>
    </w:rPr>
  </w:style>
  <w:style w:type="paragraph" w:customStyle="1" w:styleId="TOC2">
    <w:name w:val="TOC 标题2"/>
    <w:basedOn w:val="1"/>
    <w:next w:val="a"/>
    <w:uiPriority w:val="39"/>
    <w:semiHidden/>
    <w:unhideWhenUsed/>
    <w:qFormat/>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Documents/WXWork/1688856606347287/Cache/Image/2022-05/mmexport1653298689247.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自定义 8">
      <a:dk1>
        <a:srgbClr val="DBE5F1"/>
      </a:dk1>
      <a:lt1>
        <a:srgbClr val="112845"/>
      </a:lt1>
      <a:dk2>
        <a:srgbClr val="DBE5F1"/>
      </a:dk2>
      <a:lt2>
        <a:srgbClr val="EEECE1"/>
      </a:lt2>
      <a:accent1>
        <a:srgbClr val="DBE5F1"/>
      </a:accent1>
      <a:accent2>
        <a:srgbClr val="8DB3E2"/>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C7D6D1-8E0C-4368-9D6E-A1C2BAEF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942</Words>
  <Characters>5374</Characters>
  <Application>Microsoft Office Word</Application>
  <DocSecurity>0</DocSecurity>
  <Lines>44</Lines>
  <Paragraphs>12</Paragraphs>
  <ScaleCrop>false</ScaleCrop>
  <Company>微软中国</Company>
  <LinksUpToDate>false</LinksUpToDate>
  <CharactersWithSpaces>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cp:lastPrinted>2022-05-23T09:41:00Z</cp:lastPrinted>
  <dcterms:created xsi:type="dcterms:W3CDTF">2022-05-23T08:28:00Z</dcterms:created>
  <dcterms:modified xsi:type="dcterms:W3CDTF">2022-05-23T09:41:00Z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F57E09371ABC442E818010DEE19244FE</vt:lpwstr>
  </property>
</Properties>
</file>