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cs="宋体" w:asciiTheme="majorEastAsia" w:hAnsiTheme="majorEastAsia" w:eastAsiaTheme="majorEastAsia"/>
          <w:b/>
          <w:color w:val="333333"/>
          <w:spacing w:val="8"/>
          <w:kern w:val="0"/>
          <w:sz w:val="27"/>
          <w:szCs w:val="27"/>
        </w:rPr>
      </w:pPr>
      <w:r>
        <w:rPr>
          <w:rFonts w:hint="eastAsia" w:cs="宋体" w:asciiTheme="majorEastAsia" w:hAnsiTheme="majorEastAsia" w:eastAsiaTheme="majorEastAsia"/>
          <w:b/>
          <w:color w:val="333333"/>
          <w:spacing w:val="8"/>
          <w:kern w:val="0"/>
          <w:sz w:val="27"/>
          <w:szCs w:val="27"/>
        </w:rPr>
        <w:t>【冠通研究】</w:t>
      </w:r>
    </w:p>
    <w:p>
      <w:pPr>
        <w:widowControl/>
        <w:shd w:val="clear" w:color="auto" w:fill="FFFFFF"/>
        <w:spacing w:after="210"/>
        <w:jc w:val="right"/>
        <w:outlineLvl w:val="1"/>
        <w:rPr>
          <w:rFonts w:hint="eastAsia" w:asciiTheme="majorEastAsia" w:hAnsiTheme="majorEastAsia" w:eastAsiaTheme="majorEastAsia" w:cstheme="majorEastAsia"/>
          <w:b/>
          <w:bCs/>
          <w:sz w:val="28"/>
          <w:szCs w:val="28"/>
        </w:rPr>
      </w:pPr>
      <w:r>
        <w:rPr>
          <w:rFonts w:hint="eastAsia" w:ascii="楷体" w:hAnsi="楷体" w:eastAsia="楷体" w:cs="楷体"/>
          <w:sz w:val="24"/>
        </w:rPr>
        <w:t>制作日期：2022年</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26</w:t>
      </w:r>
      <w:r>
        <w:rPr>
          <w:rFonts w:hint="eastAsia" w:ascii="楷体" w:hAnsi="楷体" w:eastAsia="楷体" w:cs="楷体"/>
          <w:sz w:val="24"/>
        </w:rPr>
        <w:t>日</w:t>
      </w:r>
    </w:p>
    <w:p>
      <w:pPr>
        <w:widowControl/>
        <w:shd w:val="clear" w:color="auto" w:fill="FFFFFF"/>
        <w:spacing w:after="210"/>
        <w:jc w:val="center"/>
        <w:outlineLvl w:val="1"/>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尿素周报</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lang w:val="en-US" w:eastAsia="zh-CN"/>
        </w:rPr>
        <w:t>供应收缩不敌需求减弱 期价重心下移</w:t>
      </w:r>
    </w:p>
    <w:p>
      <w:pPr>
        <w:rPr>
          <w:rFonts w:ascii="黑体" w:hAnsi="黑体" w:eastAsia="黑体" w:cs="黑体"/>
          <w:sz w:val="27"/>
          <w:szCs w:val="27"/>
        </w:rPr>
      </w:pPr>
      <w:r>
        <w:rPr>
          <w:rFonts w:hint="eastAsia" w:ascii="黑体" w:hAnsi="黑体" w:eastAsia="黑体" w:cs="黑体"/>
          <w:sz w:val="27"/>
          <w:szCs w:val="27"/>
        </w:rPr>
        <w:t>摘要：</w:t>
      </w:r>
    </w:p>
    <w:p>
      <w:pPr>
        <w:spacing w:line="360" w:lineRule="auto"/>
        <w:ind w:firstLine="540" w:firstLineChars="200"/>
        <w:rPr>
          <w:rFonts w:hint="default" w:ascii="宋体" w:hAnsi="宋体" w:eastAsia="宋体" w:cs="宋体"/>
          <w:sz w:val="27"/>
          <w:szCs w:val="27"/>
          <w:lang w:val="en-US" w:eastAsia="zh-CN"/>
        </w:rPr>
      </w:pPr>
      <w:bookmarkStart w:id="1" w:name="_GoBack"/>
      <w:bookmarkStart w:id="0" w:name="_Hlk108451427"/>
      <w:r>
        <w:rPr>
          <w:rFonts w:hint="eastAsia" w:ascii="宋体" w:hAnsi="宋体" w:eastAsia="宋体" w:cs="宋体"/>
          <w:sz w:val="27"/>
          <w:szCs w:val="27"/>
        </w:rPr>
        <w:t>期货市场：</w:t>
      </w:r>
      <w:r>
        <w:rPr>
          <w:rFonts w:hint="eastAsia" w:ascii="宋体" w:hAnsi="宋体" w:eastAsia="宋体" w:cs="宋体"/>
          <w:sz w:val="27"/>
          <w:szCs w:val="27"/>
          <w:lang w:val="en-US" w:eastAsia="zh-CN"/>
        </w:rPr>
        <w:t>尿素走出几周以来的震荡摇摆行情，期价重心出现明显回落。疫情感染人数由北向南蔓延，整体工业需求显著走弱，叠加高价抑制需求，上周期价重心有所回落，尽管周三期价试探性反弹，但反弹信心不足，周后期期价重心继续回落。周一，期价依托40日均线展开试探性反弹，试探性回补上周后期的缺口，深贴水期价再次有所反复，期价收于一根带下影线较长的大阳线，涨幅达到1.35%，反弹过程中成交量变动有限，日内持仓虽有增持，但尾盘大部分增仓离场，市场反弹信心并不坚决。</w:t>
      </w:r>
    </w:p>
    <w:p>
      <w:pPr>
        <w:spacing w:line="360" w:lineRule="auto"/>
        <w:ind w:firstLine="540" w:firstLineChars="200"/>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供应端来看，气头尿素限产范围扩大，以及山西部分煤制尿素企业受到大气污染治理而停产，日产规模略有下滑，但目前煤制尿素周度均值明显攀升，整体供应变动不大。12月26日，尿素日产大约14.7万吨，环比略有下滑0.2，同比偏高1.4万吨，开工率大约62.4%。</w:t>
      </w:r>
    </w:p>
    <w:p>
      <w:pPr>
        <w:pStyle w:val="5"/>
        <w:shd w:val="clear" w:color="auto" w:fill="FFFFFF"/>
        <w:ind w:firstLine="480"/>
        <w:rPr>
          <w:rFonts w:hint="eastAsia" w:ascii="宋体" w:hAnsi="宋体" w:eastAsia="宋体" w:cs="宋体"/>
          <w:sz w:val="27"/>
          <w:szCs w:val="27"/>
          <w:lang w:val="en-US" w:eastAsia="zh-CN"/>
        </w:rPr>
      </w:pPr>
      <w:r>
        <w:rPr>
          <w:rFonts w:hint="eastAsia" w:ascii="宋体" w:hAnsi="宋体" w:eastAsia="宋体" w:cs="宋体"/>
          <w:sz w:val="27"/>
          <w:szCs w:val="27"/>
        </w:rPr>
        <w:t>需求端，</w:t>
      </w:r>
      <w:r>
        <w:rPr>
          <w:rFonts w:hint="eastAsia" w:ascii="宋体" w:hAnsi="宋体" w:eastAsia="宋体" w:cs="宋体"/>
          <w:sz w:val="27"/>
          <w:szCs w:val="27"/>
          <w:lang w:val="en-US" w:eastAsia="zh-CN"/>
        </w:rPr>
        <w:t>目前价格回落过程中，需求端采购意愿有限，市场成交僵持，工厂新单出货氛围一般。上周，复合肥以及三聚氰胺开工率结束连续上调，环比出现回落，特别是三聚氰胺开工率降幅扩大，疫情导致感染人数扩大，临近春节，企业停产放假范围增加，整体采购意愿非常有限，需求端偏弱。</w:t>
      </w:r>
    </w:p>
    <w:p>
      <w:pPr>
        <w:spacing w:line="360" w:lineRule="auto"/>
        <w:ind w:firstLine="540" w:firstLineChars="200"/>
        <w:rPr>
          <w:rFonts w:hint="eastAsia" w:asciiTheme="minorEastAsia" w:hAnsiTheme="minorEastAsia" w:eastAsiaTheme="minorEastAsia" w:cstheme="minorEastAsia"/>
          <w:sz w:val="27"/>
          <w:szCs w:val="27"/>
          <w:lang w:val="en-US" w:eastAsia="zh-CN"/>
        </w:rPr>
      </w:pPr>
      <w:r>
        <w:rPr>
          <w:rFonts w:hint="eastAsia" w:ascii="宋体" w:hAnsi="宋体" w:eastAsia="宋体" w:cs="宋体"/>
          <w:sz w:val="27"/>
          <w:szCs w:val="27"/>
          <w:lang w:val="en-US" w:eastAsia="zh-CN"/>
        </w:rPr>
        <w:t>库存来看，</w:t>
      </w:r>
      <w:r>
        <w:rPr>
          <w:rFonts w:hint="eastAsia" w:asciiTheme="minorEastAsia" w:hAnsiTheme="minorEastAsia" w:cstheme="minorEastAsia"/>
          <w:sz w:val="27"/>
          <w:szCs w:val="27"/>
        </w:rPr>
        <w:t>本周尿素企业库存继续下滑，不过下滑速度有所放缓。截止到12月22日，尿素工厂库存84.49万吨，护臂减少2.95万吨，降幅收窄至3.37%，同比增加9.66万吨，增幅12.41%。</w:t>
      </w:r>
    </w:p>
    <w:p>
      <w:pPr>
        <w:pStyle w:val="5"/>
        <w:shd w:val="clear" w:color="auto" w:fill="FFFFFF"/>
        <w:ind w:firstLine="480"/>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目前，尿素现货价格稳中偏弱，疫情导致感染人数增加以及临近春节，工业企业停产规模略有扩大，上周三聚氰胺以及人造板材开工率出现了明显下滑。尿素期价上周开始震荡重心回落，打破了此前强势节奏，价格已经初显颓势，不过，目前期价处于深贴水状态，加上后续淡季承储企业采购以及部分地区小麦腊肥需求，市场现价在近期跌幅并未扩大，在一定程度上制约了期价的回调空间，近期高位震荡对待，上方关注2530-2580附近压力，下方关注2400附近中期均线附近支撑。</w:t>
      </w:r>
      <w:bookmarkEnd w:id="0"/>
    </w:p>
    <w:bookmarkEnd w:id="1"/>
    <w:p>
      <w:pPr>
        <w:spacing w:line="360" w:lineRule="auto"/>
        <w:jc w:val="center"/>
        <w:rPr>
          <w:rFonts w:hint="eastAsia" w:asciiTheme="minorEastAsia" w:hAnsiTheme="minorEastAsia" w:cstheme="minorEastAsia"/>
          <w:b/>
          <w:bCs/>
          <w:sz w:val="27"/>
          <w:szCs w:val="27"/>
        </w:rPr>
      </w:pPr>
    </w:p>
    <w:p>
      <w:pPr>
        <w:spacing w:line="360" w:lineRule="auto"/>
        <w:jc w:val="center"/>
        <w:rPr>
          <w:rFonts w:hint="eastAsia" w:asciiTheme="minorEastAsia" w:hAnsiTheme="minorEastAsia" w:cstheme="minorEastAsia"/>
          <w:b/>
          <w:bCs/>
          <w:sz w:val="27"/>
          <w:szCs w:val="27"/>
        </w:rPr>
      </w:pPr>
    </w:p>
    <w:p>
      <w:pPr>
        <w:spacing w:line="360" w:lineRule="auto"/>
        <w:jc w:val="center"/>
        <w:rPr>
          <w:rFonts w:ascii="宋体" w:hAnsi="宋体" w:eastAsia="宋体" w:cs="宋体"/>
          <w:sz w:val="27"/>
          <w:szCs w:val="27"/>
        </w:rPr>
      </w:pPr>
      <w:r>
        <w:rPr>
          <w:rFonts w:hint="eastAsia" w:asciiTheme="minorEastAsia" w:hAnsiTheme="minorEastAsia" w:cstheme="minorEastAsia"/>
          <w:b/>
          <w:bCs/>
          <w:sz w:val="27"/>
          <w:szCs w:val="27"/>
        </w:rPr>
        <w:t>现货价格动态</w:t>
      </w:r>
    </w:p>
    <w:p>
      <w:pPr>
        <w:spacing w:line="360" w:lineRule="auto"/>
        <w:ind w:firstLine="540" w:firstLineChars="200"/>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现货市场来看，尿素现货价格走势偏弱。随着疫情感染人数持续增加，部分行业受到冲击，特别是发运不畅，加上春节临近，工业企业停产放假增加，需求端进一步走弱，尽管周中期价反弹走高刺激需求有一定复苏，但并未改变成交低迷的情况，现货报价偏弱。至本周五，北方尿素工厂主流出厂价格范围到2650-2700元/吨，新疆尿素工厂主流出厂报价涨至2350-2450元/吨，江苏及安徽尿素工厂出厂报价2750-2880元/吨。</w:t>
      </w:r>
    </w:p>
    <w:p>
      <w:pPr>
        <w:spacing w:line="360" w:lineRule="auto"/>
        <w:jc w:val="center"/>
        <w:rPr>
          <w:rFonts w:hint="eastAsia" w:asciiTheme="minorEastAsia" w:hAnsiTheme="minorEastAsia" w:cstheme="minorEastAsia"/>
          <w:b/>
          <w:bCs/>
          <w:sz w:val="27"/>
          <w:szCs w:val="27"/>
        </w:rPr>
      </w:pPr>
      <w:r>
        <w:drawing>
          <wp:inline distT="0" distB="0" distL="114300" distR="114300">
            <wp:extent cx="4143375" cy="2282825"/>
            <wp:effectExtent l="0" t="0" r="952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143375" cy="2282825"/>
                    </a:xfrm>
                    <a:prstGeom prst="rect">
                      <a:avLst/>
                    </a:prstGeom>
                    <a:noFill/>
                    <a:ln>
                      <a:noFill/>
                    </a:ln>
                  </pic:spPr>
                </pic:pic>
              </a:graphicData>
            </a:graphic>
          </wp:inline>
        </w:drawing>
      </w:r>
    </w:p>
    <w:p>
      <w:pPr>
        <w:spacing w:line="360" w:lineRule="auto"/>
        <w:jc w:val="center"/>
        <w:rPr>
          <w:rFonts w:asciiTheme="minorEastAsia" w:hAnsiTheme="minorEastAsia" w:cstheme="minorEastAsia"/>
          <w:sz w:val="27"/>
          <w:szCs w:val="27"/>
        </w:rPr>
      </w:pPr>
      <w:r>
        <w:rPr>
          <w:rFonts w:hint="eastAsia" w:asciiTheme="minorEastAsia" w:hAnsiTheme="minorEastAsia" w:cstheme="minorEastAsia"/>
          <w:b/>
          <w:bCs/>
          <w:sz w:val="27"/>
          <w:szCs w:val="27"/>
        </w:rPr>
        <w:t>期货动态</w:t>
      </w:r>
    </w:p>
    <w:p>
      <w:pPr>
        <w:spacing w:line="360" w:lineRule="auto"/>
        <w:ind w:firstLine="540" w:firstLineChars="200"/>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尿素主力5月合约价格在上周出现了明显的重心下移，打破了此前连续4周周后期反弹的魔咒，疫情对于需求以及运输的冲击催化了市场情绪转弱，上周初，期价跳空低开低走，周三虽然期价试探性反弹，一度引发市场的担忧，但周四期价很快收回大部分涨幅，周五期价继续低开低走，跌至2450支撑位下方，此前强势行情已经发生转变。截止到12月23日，尿素主力5月合约报收于2435元/吨，较12月16日结算价下跌174.00元/吨，跌幅6.66%，振幅5.14%。</w:t>
      </w:r>
    </w:p>
    <w:p>
      <w:pPr>
        <w:spacing w:line="360" w:lineRule="auto"/>
        <w:ind w:firstLine="540" w:firstLineChars="200"/>
        <w:rPr>
          <w:rFonts w:hint="default" w:ascii="宋体" w:hAnsi="宋体" w:eastAsia="宋体" w:cs="宋体"/>
          <w:sz w:val="27"/>
          <w:szCs w:val="27"/>
          <w:lang w:val="en-US" w:eastAsia="zh-CN"/>
        </w:rPr>
      </w:pPr>
      <w:r>
        <w:rPr>
          <w:rFonts w:hint="eastAsia" w:ascii="宋体" w:hAnsi="宋体" w:eastAsia="宋体" w:cs="宋体"/>
          <w:sz w:val="27"/>
          <w:szCs w:val="27"/>
        </w:rPr>
        <w:t>从技术图形来看，</w:t>
      </w:r>
      <w:r>
        <w:rPr>
          <w:rFonts w:hint="eastAsia" w:ascii="宋体" w:hAnsi="宋体" w:eastAsia="宋体" w:cs="宋体"/>
          <w:sz w:val="27"/>
          <w:szCs w:val="27"/>
          <w:lang w:val="en-US" w:eastAsia="zh-CN"/>
        </w:rPr>
        <w:t>期价重心连续下移，短期均线掉头向下，5日均线下穿10、20日均线，期价运行在短期均线以及布林带通道中轨道下方，MACD绿柱向下扩大，相对强弱指标在50一线下方向下扩张，期价跌破2450附近重要支撑附近，此前强势行情已经发生转变。不过，期价加速下行，深贴水以及下方临近中期60日均线可能发挥一定的支撑作用，期价跌势或有放缓。</w:t>
      </w:r>
    </w:p>
    <w:p>
      <w:pPr>
        <w:spacing w:line="360" w:lineRule="auto"/>
        <w:ind w:firstLine="540" w:firstLineChars="200"/>
        <w:rPr>
          <w:rFonts w:hint="default" w:ascii="宋体" w:hAnsi="宋体" w:eastAsia="宋体" w:cs="宋体"/>
          <w:sz w:val="27"/>
          <w:szCs w:val="27"/>
          <w:u w:val="none"/>
          <w:lang w:val="en-US" w:eastAsia="zh-CN"/>
        </w:rPr>
      </w:pPr>
      <w:r>
        <w:rPr>
          <w:rFonts w:hint="eastAsia" w:ascii="宋体" w:hAnsi="宋体" w:eastAsia="宋体" w:cs="宋体"/>
          <w:sz w:val="27"/>
          <w:szCs w:val="27"/>
          <w:u w:val="none"/>
          <w:lang w:val="en-US" w:eastAsia="zh-CN"/>
        </w:rPr>
        <w:t>UR2305合约周度成交量1237.066万吨，周环比增加564.262万吨；持仓量213.078万吨，周环比减少3.474万吨，成交额307.464亿元，周环比增加132.419亿元；UR2305合约成为主力合约后，成交量明显增加，不过持仓量增幅相对有限，5月前的非主力合约持仓规模相对偏高。</w:t>
      </w:r>
    </w:p>
    <w:p>
      <w:pPr>
        <w:pStyle w:val="5"/>
        <w:keepNext w:val="0"/>
        <w:keepLines w:val="0"/>
        <w:widowControl w:val="0"/>
        <w:suppressLineNumbers w:val="0"/>
        <w:autoSpaceDE w:val="0"/>
        <w:autoSpaceDN w:val="0"/>
        <w:adjustRightInd w:val="0"/>
        <w:spacing w:before="0" w:beforeAutospacing="0" w:after="0" w:afterAutospacing="0"/>
        <w:ind w:left="0" w:right="0" w:firstLine="540" w:firstLineChars="200"/>
        <w:jc w:val="both"/>
        <w:outlineLvl w:val="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上周，尿素期价重心明显回落，现货价格虽有回调，但降幅不及期价，尿素基差仍处于相对高位，以山东地区为基准，尿素1月合约基差106元/吨左右；5月基差255元/吨左右，处于近年同期高位水平，根据往年基差走势，后续或继续收窄，按照正常情况下，买保更合时宜，但考虑现货方面因素，5月淡储企业出库压力较大且需求旺淡季转换，暂时需谨慎对待。</w:t>
      </w:r>
    </w:p>
    <w:p>
      <w:pPr>
        <w:spacing w:line="360" w:lineRule="auto"/>
        <w:rPr>
          <w:rFonts w:ascii="宋体" w:hAnsi="宋体" w:eastAsia="宋体" w:cs="宋体"/>
          <w:sz w:val="27"/>
          <w:szCs w:val="27"/>
        </w:rPr>
      </w:pPr>
      <w:r>
        <w:drawing>
          <wp:inline distT="0" distB="0" distL="114300" distR="114300">
            <wp:extent cx="5267325" cy="2322195"/>
            <wp:effectExtent l="0" t="0" r="317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7325" cy="2322195"/>
                    </a:xfrm>
                    <a:prstGeom prst="rect">
                      <a:avLst/>
                    </a:prstGeom>
                    <a:noFill/>
                    <a:ln>
                      <a:noFill/>
                    </a:ln>
                  </pic:spPr>
                </pic:pic>
              </a:graphicData>
            </a:graphic>
          </wp:inline>
        </w:drawing>
      </w:r>
    </w:p>
    <w:p>
      <w:pPr>
        <w:spacing w:line="360" w:lineRule="auto"/>
        <w:jc w:val="center"/>
        <w:rPr>
          <w:rFonts w:ascii="宋体" w:hAnsi="宋体" w:eastAsia="宋体" w:cs="宋体"/>
          <w:sz w:val="27"/>
          <w:szCs w:val="27"/>
        </w:rPr>
      </w:pPr>
      <w:r>
        <w:drawing>
          <wp:inline distT="0" distB="0" distL="114300" distR="114300">
            <wp:extent cx="4406900" cy="2727325"/>
            <wp:effectExtent l="0" t="0" r="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406900" cy="2727325"/>
                    </a:xfrm>
                    <a:prstGeom prst="rect">
                      <a:avLst/>
                    </a:prstGeom>
                    <a:noFill/>
                    <a:ln>
                      <a:noFill/>
                    </a:ln>
                  </pic:spPr>
                </pic:pic>
              </a:graphicData>
            </a:graphic>
          </wp:inline>
        </w:drawing>
      </w:r>
    </w:p>
    <w:p>
      <w:pPr>
        <w:spacing w:line="360" w:lineRule="auto"/>
        <w:ind w:firstLine="540" w:firstLineChars="200"/>
        <w:rPr>
          <w:rFonts w:hint="default" w:ascii="宋体" w:hAnsi="宋体" w:eastAsia="宋体" w:cs="宋体"/>
          <w:sz w:val="27"/>
          <w:szCs w:val="27"/>
          <w:u w:val="none"/>
          <w:lang w:val="en-US" w:eastAsia="zh-CN"/>
        </w:rPr>
      </w:pPr>
      <w:r>
        <w:rPr>
          <w:rFonts w:hint="eastAsia" w:ascii="宋体" w:hAnsi="宋体" w:eastAsia="宋体" w:cs="宋体"/>
          <w:sz w:val="27"/>
          <w:szCs w:val="27"/>
          <w:u w:val="none"/>
        </w:rPr>
        <w:t>合约持仓方面，截止上周五，UR2</w:t>
      </w:r>
      <w:r>
        <w:rPr>
          <w:rFonts w:ascii="宋体" w:hAnsi="宋体" w:eastAsia="宋体" w:cs="宋体"/>
          <w:sz w:val="27"/>
          <w:szCs w:val="27"/>
          <w:u w:val="none"/>
        </w:rPr>
        <w:t>30</w:t>
      </w:r>
      <w:r>
        <w:rPr>
          <w:rFonts w:hint="eastAsia" w:ascii="宋体" w:hAnsi="宋体" w:eastAsia="宋体" w:cs="宋体"/>
          <w:sz w:val="27"/>
          <w:szCs w:val="27"/>
          <w:u w:val="none"/>
          <w:lang w:val="en-US" w:eastAsia="zh-CN"/>
        </w:rPr>
        <w:t>5</w:t>
      </w:r>
      <w:r>
        <w:rPr>
          <w:rFonts w:hint="eastAsia" w:ascii="宋体" w:hAnsi="宋体" w:eastAsia="宋体" w:cs="宋体"/>
          <w:sz w:val="27"/>
          <w:szCs w:val="27"/>
          <w:u w:val="none"/>
        </w:rPr>
        <w:t>合约持仓量</w:t>
      </w:r>
      <w:r>
        <w:rPr>
          <w:rFonts w:hint="eastAsia" w:ascii="宋体" w:hAnsi="宋体" w:eastAsia="宋体" w:cs="宋体"/>
          <w:sz w:val="27"/>
          <w:szCs w:val="27"/>
          <w:u w:val="none"/>
          <w:lang w:val="en-US" w:eastAsia="zh-CN"/>
        </w:rPr>
        <w:t>106539</w:t>
      </w:r>
      <w:r>
        <w:rPr>
          <w:rFonts w:hint="eastAsia" w:ascii="宋体" w:hAnsi="宋体" w:eastAsia="宋体" w:cs="宋体"/>
          <w:sz w:val="27"/>
          <w:szCs w:val="27"/>
          <w:u w:val="none"/>
        </w:rPr>
        <w:t>手，</w:t>
      </w:r>
      <w:r>
        <w:rPr>
          <w:rFonts w:hint="eastAsia" w:ascii="宋体" w:hAnsi="宋体" w:eastAsia="宋体" w:cs="宋体"/>
          <w:sz w:val="27"/>
          <w:szCs w:val="27"/>
          <w:u w:val="none"/>
          <w:lang w:val="en-US" w:eastAsia="zh-CN"/>
        </w:rPr>
        <w:t>-1737</w:t>
      </w:r>
      <w:r>
        <w:rPr>
          <w:rFonts w:hint="eastAsia" w:ascii="宋体" w:hAnsi="宋体" w:eastAsia="宋体" w:cs="宋体"/>
          <w:sz w:val="27"/>
          <w:szCs w:val="27"/>
          <w:u w:val="none"/>
        </w:rPr>
        <w:t>手。</w:t>
      </w:r>
      <w:r>
        <w:rPr>
          <w:rFonts w:hint="eastAsia" w:ascii="宋体" w:hAnsi="宋体" w:eastAsia="宋体" w:cs="宋体"/>
          <w:sz w:val="27"/>
          <w:szCs w:val="27"/>
          <w:u w:val="none"/>
          <w:lang w:val="en-US" w:eastAsia="zh-CN"/>
        </w:rPr>
        <w:t>从主力持仓变动来看，UR2305合约多空主力持仓变动有限，截止到12月23日，前五名多头主力持仓32839手，环比减少945手，前五名空头主力持仓32901手，周环比增加223手；前五名持仓由净多单转为净空单62手。</w:t>
      </w:r>
    </w:p>
    <w:p>
      <w:pPr>
        <w:spacing w:line="360" w:lineRule="auto"/>
        <w:ind w:firstLine="420" w:firstLineChars="200"/>
        <w:rPr>
          <w:rFonts w:hint="eastAsia" w:ascii="宋体" w:hAnsi="宋体" w:eastAsia="宋体" w:cs="宋体"/>
          <w:sz w:val="27"/>
          <w:szCs w:val="27"/>
          <w:u w:val="none"/>
          <w:lang w:val="en-US" w:eastAsia="zh-CN"/>
        </w:rPr>
      </w:pPr>
      <w:r>
        <w:drawing>
          <wp:inline distT="0" distB="0" distL="114300" distR="114300">
            <wp:extent cx="5035550" cy="2600325"/>
            <wp:effectExtent l="0" t="0" r="635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035550" cy="2600325"/>
                    </a:xfrm>
                    <a:prstGeom prst="rect">
                      <a:avLst/>
                    </a:prstGeom>
                    <a:noFill/>
                    <a:ln>
                      <a:noFill/>
                    </a:ln>
                  </pic:spPr>
                </pic:pic>
              </a:graphicData>
            </a:graphic>
          </wp:inline>
        </w:drawing>
      </w:r>
    </w:p>
    <w:p>
      <w:pPr>
        <w:spacing w:line="360" w:lineRule="auto"/>
        <w:jc w:val="center"/>
        <w:rPr>
          <w:rFonts w:asciiTheme="minorEastAsia" w:hAnsiTheme="minorEastAsia" w:cstheme="minorEastAsia"/>
          <w:b/>
          <w:bCs/>
          <w:sz w:val="27"/>
          <w:szCs w:val="27"/>
        </w:rPr>
      </w:pPr>
      <w:r>
        <w:rPr>
          <w:rFonts w:hint="eastAsia" w:asciiTheme="minorEastAsia" w:hAnsiTheme="minorEastAsia" w:cstheme="minorEastAsia"/>
          <w:b/>
          <w:bCs/>
          <w:sz w:val="27"/>
          <w:szCs w:val="27"/>
        </w:rPr>
        <w:t>尿素供应端</w:t>
      </w:r>
    </w:p>
    <w:p>
      <w:pPr>
        <w:spacing w:line="360" w:lineRule="auto"/>
        <w:ind w:firstLine="540" w:firstLineChars="200"/>
        <w:jc w:val="left"/>
        <w:rPr>
          <w:rFonts w:hint="eastAsia" w:asciiTheme="minorEastAsia" w:hAnsiTheme="minorEastAsia" w:cstheme="minorEastAsia"/>
          <w:sz w:val="27"/>
          <w:szCs w:val="27"/>
          <w:lang w:val="en-US" w:eastAsia="zh-CN"/>
        </w:rPr>
      </w:pPr>
      <w:r>
        <w:rPr>
          <w:rFonts w:hint="eastAsia" w:asciiTheme="minorEastAsia" w:hAnsiTheme="minorEastAsia" w:cstheme="minorEastAsia"/>
          <w:sz w:val="27"/>
          <w:szCs w:val="27"/>
          <w:lang w:val="en-US" w:eastAsia="zh-CN"/>
        </w:rPr>
        <w:t>气头尿素停产范围扩大，但煤制尿素产量攀升，整体尿素日产规模相对稳定。上周期，期国内尿素日均产量 14.55 万吨，较上周期+0.06 万吨。据中国氮肥工业协会数据显示，本周期，中国尿素产能利用率 65.18%，环比涨 0.26%，比同期上调 3.19%。煤制尿素 74.19%，环比涨 3.97%，比同期上调 4.97%。气制尿素 39.52%，环比跌 10.33%，比同期下调 2.00%。小中颗粒 64.85%，环比跌 0.77%，比同期上调 6.12%；大颗粒 66.77%，环比涨 5.28%,比同期下调 11.02%。</w:t>
      </w:r>
    </w:p>
    <w:p>
      <w:pPr>
        <w:spacing w:line="360" w:lineRule="auto"/>
        <w:ind w:firstLine="540" w:firstLineChars="200"/>
        <w:jc w:val="left"/>
        <w:rPr>
          <w:rFonts w:hint="default" w:asciiTheme="minorEastAsia" w:hAnsiTheme="minorEastAsia" w:cstheme="minorEastAsia"/>
          <w:sz w:val="27"/>
          <w:szCs w:val="27"/>
          <w:lang w:val="en-US" w:eastAsia="zh-CN"/>
        </w:rPr>
      </w:pPr>
      <w:r>
        <w:rPr>
          <w:rFonts w:hint="eastAsia" w:asciiTheme="minorEastAsia" w:hAnsiTheme="minorEastAsia" w:cstheme="minorEastAsia"/>
          <w:sz w:val="27"/>
          <w:szCs w:val="27"/>
          <w:lang w:val="en-US" w:eastAsia="zh-CN"/>
        </w:rPr>
        <w:t>检修企业来看，本周部分企业出现检修：四川美丰、阳煤丰喜、云南云天化开始检修，拖累尿素日产规模；而恢复生产企业来看，山西兰花、瑞银生物、晋煤天源、玖源生态、云南祥丰恢复生产；下周期计划检修企业，中原大化、新建天运、鄂尔多斯化学工业。预计，下周尿素日产量将在 14.0-14.5 万吨附近。不过，需求注意的是，山西太原、长治、晋城、运城、临汾等地启动大气污染橙色预警，除要求部分钢铁、水泥、煤化工等行业根据排放量或停产，或错峰生产，上周后期山西部分地区尿素企业开始停产检修。</w:t>
      </w:r>
    </w:p>
    <w:p>
      <w:pPr>
        <w:spacing w:line="360" w:lineRule="auto"/>
        <w:ind w:firstLine="420" w:firstLineChars="200"/>
        <w:jc w:val="left"/>
        <w:rPr>
          <w:rFonts w:hint="eastAsia" w:asciiTheme="minorEastAsia" w:hAnsiTheme="minorEastAsia" w:cstheme="minorEastAsia"/>
          <w:sz w:val="27"/>
          <w:szCs w:val="27"/>
        </w:rPr>
      </w:pPr>
      <w:r>
        <w:drawing>
          <wp:inline distT="0" distB="0" distL="114300" distR="114300">
            <wp:extent cx="5035550" cy="2809240"/>
            <wp:effectExtent l="0" t="0" r="6350" b="1016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035550" cy="2809240"/>
                    </a:xfrm>
                    <a:prstGeom prst="rect">
                      <a:avLst/>
                    </a:prstGeom>
                    <a:noFill/>
                    <a:ln>
                      <a:noFill/>
                    </a:ln>
                  </pic:spPr>
                </pic:pic>
              </a:graphicData>
            </a:graphic>
          </wp:inline>
        </w:drawing>
      </w:r>
    </w:p>
    <w:p>
      <w:pPr>
        <w:spacing w:line="360" w:lineRule="auto"/>
        <w:ind w:firstLine="540" w:firstLineChars="200"/>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原料市场方面，尽管已经进入需求传统旺季，寒潮来袭令南方用电日耗运行在高位，但是需求提振力度较为有限：一方面，虽然疫情管控解除，但工业复苏情况缓慢，并未有明显好转，叠加冬季高耗能管控压力下，短期很难有明显增量；另一方面，目前电厂库存居于高位，去库较为缓慢，全国统调电厂库存在1.76亿吨；此外，在长协煤及性价比较高的进口煤补充下，电厂采购市场煤意愿疲软，煤价下跌压力加大。从供应端来看，受到冬季大气污染治理，以及部分煤矿完成年度生产任务原因，煤炭供应在高位继续增量较为有限，但运输形势好转，进口煤补充下，整体供应仍呈现相对宽松态势。临近春节，后续企业放假将继续拖累需求，若供应端没有明显收缩，缺乏明显利多情况下，价格走势或延续弱势运行。</w:t>
      </w:r>
    </w:p>
    <w:p>
      <w:pPr>
        <w:spacing w:line="360" w:lineRule="auto"/>
        <w:ind w:firstLine="540" w:firstLineChars="200"/>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截止到12月23日，秦皇岛动力煤Q5500报价在1260元/吨，较12月16日下调75元/吨；12月20日，无烟煤中块报价2070.0元/吨，较12月210日上调142.90元/吨。无烟煤与动力煤价差的扩大，令固定床以及水煤浆工艺加工利润价差扩大。</w:t>
      </w:r>
    </w:p>
    <w:p>
      <w:pPr>
        <w:spacing w:line="360" w:lineRule="auto"/>
        <w:ind w:firstLine="540" w:firstLineChars="200"/>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近期，天然气价格出现了震荡回落，据生意社数据监测，12月23日国内液化天然气均价为6990元/吨，12月15日，国内液化天然气价格在7850元/吨，国内液化天然气价格下跌10.95%。</w:t>
      </w:r>
    </w:p>
    <w:p>
      <w:pPr>
        <w:spacing w:line="360" w:lineRule="auto"/>
        <w:ind w:firstLine="420" w:firstLineChars="200"/>
        <w:rPr>
          <w:rFonts w:ascii="宋体" w:hAnsi="宋体" w:eastAsia="宋体" w:cs="宋体"/>
          <w:sz w:val="27"/>
          <w:szCs w:val="27"/>
        </w:rPr>
      </w:pPr>
      <w:r>
        <w:drawing>
          <wp:inline distT="0" distB="0" distL="114300" distR="114300">
            <wp:extent cx="5168900" cy="2786380"/>
            <wp:effectExtent l="0" t="0" r="0"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5168900" cy="2786380"/>
                    </a:xfrm>
                    <a:prstGeom prst="rect">
                      <a:avLst/>
                    </a:prstGeom>
                    <a:noFill/>
                    <a:ln>
                      <a:noFill/>
                    </a:ln>
                  </pic:spPr>
                </pic:pic>
              </a:graphicData>
            </a:graphic>
          </wp:inline>
        </w:drawing>
      </w:r>
    </w:p>
    <w:p>
      <w:pPr>
        <w:spacing w:line="360" w:lineRule="auto"/>
        <w:ind w:firstLine="540" w:firstLineChars="200"/>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近期，</w:t>
      </w:r>
      <w:r>
        <w:rPr>
          <w:rFonts w:hint="eastAsia" w:ascii="宋体" w:hAnsi="宋体" w:eastAsia="宋体" w:cs="宋体"/>
          <w:sz w:val="27"/>
          <w:szCs w:val="27"/>
        </w:rPr>
        <w:t>合成氨价格</w:t>
      </w:r>
      <w:r>
        <w:rPr>
          <w:rFonts w:hint="eastAsia" w:ascii="宋体" w:hAnsi="宋体" w:eastAsia="宋体" w:cs="宋体"/>
          <w:sz w:val="27"/>
          <w:szCs w:val="27"/>
          <w:lang w:val="en-US" w:eastAsia="zh-CN"/>
        </w:rPr>
        <w:t>下跌，截止到12月21日，河北地区合成氨价格3871元/吨，较12月16日下跌264元/吨，河北地区</w:t>
      </w:r>
      <w:r>
        <w:rPr>
          <w:rFonts w:hint="eastAsia" w:ascii="宋体" w:hAnsi="宋体" w:eastAsia="宋体" w:cs="宋体"/>
          <w:sz w:val="27"/>
          <w:szCs w:val="27"/>
        </w:rPr>
        <w:t>合成氨-尿素价差在</w:t>
      </w:r>
      <w:r>
        <w:rPr>
          <w:rFonts w:hint="eastAsia" w:ascii="宋体" w:hAnsi="宋体" w:eastAsia="宋体" w:cs="宋体"/>
          <w:sz w:val="27"/>
          <w:szCs w:val="27"/>
          <w:lang w:val="en-US" w:eastAsia="zh-CN"/>
        </w:rPr>
        <w:t>1181</w:t>
      </w:r>
      <w:r>
        <w:rPr>
          <w:rFonts w:hint="eastAsia" w:ascii="宋体" w:hAnsi="宋体" w:eastAsia="宋体" w:cs="宋体"/>
          <w:sz w:val="27"/>
          <w:szCs w:val="27"/>
        </w:rPr>
        <w:t>元/吨</w:t>
      </w:r>
      <w:r>
        <w:rPr>
          <w:rFonts w:hint="eastAsia" w:ascii="宋体" w:hAnsi="宋体" w:eastAsia="宋体" w:cs="宋体"/>
          <w:sz w:val="27"/>
          <w:szCs w:val="27"/>
          <w:lang w:eastAsia="zh-CN"/>
        </w:rPr>
        <w:t>，</w:t>
      </w:r>
      <w:r>
        <w:rPr>
          <w:rFonts w:hint="eastAsia" w:ascii="宋体" w:hAnsi="宋体" w:eastAsia="宋体" w:cs="宋体"/>
          <w:sz w:val="27"/>
          <w:szCs w:val="27"/>
          <w:lang w:val="en-US" w:eastAsia="zh-CN"/>
        </w:rPr>
        <w:t>价差出现了明显的回落，在一定程度上将增加尿素供应。截止到12月23日，</w:t>
      </w:r>
      <w:r>
        <w:rPr>
          <w:rFonts w:hint="eastAsia" w:ascii="宋体" w:hAnsi="宋体" w:eastAsia="宋体" w:cs="宋体"/>
          <w:sz w:val="27"/>
          <w:szCs w:val="27"/>
        </w:rPr>
        <w:t>甲醇市场价格</w:t>
      </w:r>
      <w:r>
        <w:rPr>
          <w:rFonts w:hint="eastAsia" w:ascii="宋体" w:hAnsi="宋体" w:eastAsia="宋体" w:cs="宋体"/>
          <w:sz w:val="27"/>
          <w:szCs w:val="27"/>
          <w:lang w:val="en-US" w:eastAsia="zh-CN"/>
        </w:rPr>
        <w:t>2290</w:t>
      </w:r>
      <w:r>
        <w:rPr>
          <w:rFonts w:hint="eastAsia" w:ascii="宋体" w:hAnsi="宋体" w:eastAsia="宋体" w:cs="宋体"/>
          <w:sz w:val="27"/>
          <w:szCs w:val="27"/>
        </w:rPr>
        <w:t>元/吨，</w:t>
      </w:r>
      <w:r>
        <w:rPr>
          <w:rFonts w:hint="eastAsia" w:ascii="宋体" w:hAnsi="宋体" w:eastAsia="宋体" w:cs="宋体"/>
          <w:sz w:val="27"/>
          <w:szCs w:val="27"/>
          <w:lang w:val="en-US" w:eastAsia="zh-CN"/>
        </w:rPr>
        <w:t>较12月16日下调120元/吨。山东</w:t>
      </w:r>
      <w:r>
        <w:rPr>
          <w:rFonts w:hint="eastAsia" w:ascii="宋体" w:hAnsi="宋体" w:eastAsia="宋体" w:cs="宋体"/>
          <w:sz w:val="27"/>
          <w:szCs w:val="27"/>
        </w:rPr>
        <w:t>地区现货甲醇-尿素价差</w:t>
      </w:r>
      <w:r>
        <w:rPr>
          <w:rFonts w:hint="eastAsia" w:ascii="宋体" w:hAnsi="宋体" w:eastAsia="宋体" w:cs="宋体"/>
          <w:sz w:val="27"/>
          <w:szCs w:val="27"/>
          <w:lang w:val="en-US" w:eastAsia="zh-CN"/>
        </w:rPr>
        <w:t>-400</w:t>
      </w:r>
      <w:r>
        <w:rPr>
          <w:rFonts w:hint="eastAsia" w:ascii="宋体" w:hAnsi="宋体" w:eastAsia="宋体" w:cs="宋体"/>
          <w:sz w:val="27"/>
          <w:szCs w:val="27"/>
        </w:rPr>
        <w:t>元/吨</w:t>
      </w:r>
      <w:r>
        <w:rPr>
          <w:rFonts w:hint="eastAsia" w:ascii="宋体" w:hAnsi="宋体" w:eastAsia="宋体" w:cs="宋体"/>
          <w:sz w:val="27"/>
          <w:szCs w:val="27"/>
          <w:lang w:eastAsia="zh-CN"/>
        </w:rPr>
        <w:t>，</w:t>
      </w:r>
      <w:r>
        <w:rPr>
          <w:rFonts w:hint="eastAsia" w:ascii="宋体" w:hAnsi="宋体" w:eastAsia="宋体" w:cs="宋体"/>
          <w:sz w:val="27"/>
          <w:szCs w:val="27"/>
          <w:lang w:val="en-US" w:eastAsia="zh-CN"/>
        </w:rPr>
        <w:t>目前甲醇与尿素价差已经低至往年同期偏低水平，后续关注甲醇下游需求变动，一旦有所好转，可以尝试做跨品种套利，不过目前需求端不匹配，二者还需谨慎对待。</w:t>
      </w:r>
    </w:p>
    <w:p>
      <w:pPr>
        <w:spacing w:line="360" w:lineRule="auto"/>
        <w:rPr>
          <w:rFonts w:ascii="宋体" w:hAnsi="宋体" w:eastAsia="宋体" w:cs="宋体"/>
          <w:sz w:val="24"/>
        </w:rPr>
      </w:pPr>
      <w:r>
        <w:drawing>
          <wp:inline distT="0" distB="0" distL="114300" distR="114300">
            <wp:extent cx="5035550" cy="2981960"/>
            <wp:effectExtent l="0" t="0" r="6350"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a:stretch>
                      <a:fillRect/>
                    </a:stretch>
                  </pic:blipFill>
                  <pic:spPr>
                    <a:xfrm>
                      <a:off x="0" y="0"/>
                      <a:ext cx="5035550" cy="2981960"/>
                    </a:xfrm>
                    <a:prstGeom prst="rect">
                      <a:avLst/>
                    </a:prstGeom>
                    <a:noFill/>
                    <a:ln>
                      <a:noFill/>
                    </a:ln>
                  </pic:spPr>
                </pic:pic>
              </a:graphicData>
            </a:graphic>
          </wp:inline>
        </w:drawing>
      </w:r>
      <w:r>
        <w:t xml:space="preserve"> </w:t>
      </w:r>
    </w:p>
    <w:p>
      <w:pPr>
        <w:spacing w:line="360" w:lineRule="auto"/>
        <w:jc w:val="center"/>
        <w:rPr>
          <w:rFonts w:hint="eastAsia" w:asciiTheme="minorEastAsia" w:hAnsiTheme="minorEastAsia" w:cstheme="minorEastAsia"/>
          <w:b/>
          <w:bCs/>
          <w:sz w:val="27"/>
          <w:szCs w:val="27"/>
        </w:rPr>
      </w:pPr>
    </w:p>
    <w:p>
      <w:pPr>
        <w:spacing w:line="360" w:lineRule="auto"/>
        <w:jc w:val="center"/>
        <w:rPr>
          <w:rFonts w:asciiTheme="minorEastAsia" w:hAnsiTheme="minorEastAsia" w:cstheme="minorEastAsia"/>
          <w:b/>
          <w:bCs/>
          <w:sz w:val="27"/>
          <w:szCs w:val="27"/>
        </w:rPr>
      </w:pPr>
      <w:r>
        <w:rPr>
          <w:rFonts w:hint="eastAsia" w:asciiTheme="minorEastAsia" w:hAnsiTheme="minorEastAsia" w:cstheme="minorEastAsia"/>
          <w:b/>
          <w:bCs/>
          <w:sz w:val="27"/>
          <w:szCs w:val="27"/>
        </w:rPr>
        <w:t>尿素需求端</w:t>
      </w:r>
    </w:p>
    <w:p>
      <w:pPr>
        <w:spacing w:line="360" w:lineRule="auto"/>
        <w:ind w:firstLine="540" w:firstLineChars="200"/>
        <w:rPr>
          <w:rFonts w:hint="default" w:asciiTheme="minorEastAsia" w:hAnsiTheme="minorEastAsia" w:cstheme="minorEastAsia"/>
          <w:sz w:val="27"/>
          <w:szCs w:val="27"/>
          <w:lang w:val="en-US" w:eastAsia="zh-CN"/>
        </w:rPr>
      </w:pPr>
      <w:r>
        <w:rPr>
          <w:rFonts w:hint="eastAsia" w:asciiTheme="minorEastAsia" w:hAnsiTheme="minorEastAsia" w:cstheme="minorEastAsia"/>
          <w:sz w:val="27"/>
          <w:szCs w:val="27"/>
          <w:lang w:val="en-US" w:eastAsia="zh-CN"/>
        </w:rPr>
        <w:t>上周，复合肥价格变动有限，截止到12月23</w:t>
      </w:r>
      <w:r>
        <w:rPr>
          <w:rFonts w:hint="eastAsia" w:ascii="宋体" w:hAnsi="宋体" w:eastAsia="宋体"/>
          <w:sz w:val="27"/>
          <w:szCs w:val="27"/>
          <w:lang w:val="en-US" w:eastAsia="zh-CN"/>
        </w:rPr>
        <w:t>日，</w:t>
      </w:r>
      <w:r>
        <w:rPr>
          <w:rFonts w:hint="eastAsia" w:ascii="宋体" w:hAnsi="宋体" w:eastAsia="宋体"/>
          <w:sz w:val="27"/>
          <w:szCs w:val="27"/>
        </w:rPr>
        <w:t>45%氯基复合肥保持在</w:t>
      </w:r>
      <w:r>
        <w:rPr>
          <w:rFonts w:hint="eastAsia" w:ascii="宋体" w:hAnsi="宋体" w:eastAsia="宋体"/>
          <w:sz w:val="27"/>
          <w:szCs w:val="27"/>
          <w:lang w:val="en-US" w:eastAsia="zh-CN"/>
        </w:rPr>
        <w:t>305</w:t>
      </w:r>
      <w:r>
        <w:rPr>
          <w:rFonts w:hint="eastAsia" w:ascii="宋体" w:hAnsi="宋体" w:eastAsia="宋体"/>
          <w:sz w:val="27"/>
          <w:szCs w:val="27"/>
        </w:rPr>
        <w:t>0元/吨，</w:t>
      </w:r>
      <w:r>
        <w:rPr>
          <w:rFonts w:hint="eastAsia" w:ascii="宋体" w:hAnsi="宋体" w:eastAsia="宋体"/>
          <w:sz w:val="27"/>
          <w:szCs w:val="27"/>
          <w:lang w:val="en-US" w:eastAsia="zh-CN"/>
        </w:rPr>
        <w:t>周环比持平。复合肥企业利润有所改善，企业加工利润341</w:t>
      </w:r>
      <w:r>
        <w:rPr>
          <w:rFonts w:hint="eastAsia" w:asciiTheme="minorEastAsia" w:hAnsiTheme="minorEastAsia" w:cstheme="minorEastAsia"/>
          <w:sz w:val="27"/>
          <w:szCs w:val="27"/>
        </w:rPr>
        <w:t>元/吨附近。</w:t>
      </w:r>
      <w:r>
        <w:rPr>
          <w:rFonts w:hint="eastAsia" w:asciiTheme="minorEastAsia" w:hAnsiTheme="minorEastAsia" w:cstheme="minorEastAsia"/>
          <w:sz w:val="27"/>
          <w:szCs w:val="27"/>
          <w:lang w:val="en-US" w:eastAsia="zh-CN"/>
        </w:rPr>
        <w:t>不过，尿素价格初现颓势，尽管理论价格利润扩张，但价格下行过程中企业采购意愿减弱，若尿素价格出现较大下挫，复合肥企业收款难度可能会再次增加。从开工率来看，复合肥企业开工率45.23%，环比下降0.27个百分点；三聚氰胺开工率61.9%，环比下降4.44个百分点。目前人造板企业停产范围有所扩大，临近春节，企业生产积极性下降，工业需求有所转弱。</w:t>
      </w:r>
    </w:p>
    <w:p>
      <w:pPr>
        <w:spacing w:line="360" w:lineRule="auto"/>
        <w:ind w:firstLine="540" w:firstLineChars="200"/>
        <w:rPr>
          <w:rFonts w:hint="eastAsia" w:asciiTheme="minorEastAsia" w:hAnsiTheme="minorEastAsia" w:eastAsiaTheme="minorEastAsia" w:cstheme="minorEastAsia"/>
          <w:sz w:val="27"/>
          <w:szCs w:val="27"/>
          <w:lang w:val="en-US" w:eastAsia="zh-CN"/>
        </w:rPr>
      </w:pPr>
      <w:r>
        <w:rPr>
          <w:rFonts w:hint="eastAsia" w:asciiTheme="minorEastAsia" w:hAnsiTheme="minorEastAsia" w:cstheme="minorEastAsia"/>
          <w:sz w:val="27"/>
          <w:szCs w:val="27"/>
        </w:rPr>
        <w:t>库存情况来看，本周，尿素企业库存继续下滑，不过下滑速度有所放缓。截止到12月22日，尿素工厂库存84.49万吨，护臂减少2.95万吨，降幅收窄至3.37%，同比增加9.66万吨，增幅12.41%；港口库存12.1万吨，环比下降11.10万吨，降幅47.85%，同比减少2.9万吨，降幅19.33%。</w:t>
      </w:r>
    </w:p>
    <w:p>
      <w:pPr>
        <w:spacing w:line="360" w:lineRule="auto"/>
        <w:jc w:val="left"/>
        <w:rPr>
          <w:rFonts w:ascii="宋体" w:hAnsi="宋体" w:eastAsia="宋体" w:cs="宋体"/>
          <w:sz w:val="27"/>
          <w:szCs w:val="27"/>
        </w:rPr>
      </w:pPr>
      <w:r>
        <w:drawing>
          <wp:inline distT="0" distB="0" distL="114300" distR="114300">
            <wp:extent cx="5035550" cy="3206750"/>
            <wp:effectExtent l="0" t="0" r="6350" b="635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1"/>
                    <a:stretch>
                      <a:fillRect/>
                    </a:stretch>
                  </pic:blipFill>
                  <pic:spPr>
                    <a:xfrm>
                      <a:off x="0" y="0"/>
                      <a:ext cx="5035550" cy="3206750"/>
                    </a:xfrm>
                    <a:prstGeom prst="rect">
                      <a:avLst/>
                    </a:prstGeom>
                    <a:noFill/>
                    <a:ln>
                      <a:noFill/>
                    </a:ln>
                  </pic:spPr>
                </pic:pic>
              </a:graphicData>
            </a:graphic>
          </wp:inline>
        </w:drawing>
      </w:r>
    </w:p>
    <w:p>
      <w:pPr>
        <w:spacing w:line="360" w:lineRule="auto"/>
        <w:jc w:val="left"/>
        <w:rPr>
          <w:rFonts w:ascii="宋体" w:hAnsi="宋体" w:eastAsia="宋体" w:cs="宋体"/>
          <w:sz w:val="27"/>
          <w:szCs w:val="27"/>
        </w:rPr>
      </w:pPr>
      <w:r>
        <w:drawing>
          <wp:inline distT="0" distB="0" distL="114300" distR="114300">
            <wp:extent cx="5035550" cy="3206750"/>
            <wp:effectExtent l="0" t="0" r="6350" b="635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2"/>
                    <a:stretch>
                      <a:fillRect/>
                    </a:stretch>
                  </pic:blipFill>
                  <pic:spPr>
                    <a:xfrm>
                      <a:off x="0" y="0"/>
                      <a:ext cx="5035550" cy="3206750"/>
                    </a:xfrm>
                    <a:prstGeom prst="rect">
                      <a:avLst/>
                    </a:prstGeom>
                    <a:noFill/>
                    <a:ln>
                      <a:noFill/>
                    </a:ln>
                  </pic:spPr>
                </pic:pic>
              </a:graphicData>
            </a:graphic>
          </wp:inline>
        </w:drawing>
      </w:r>
    </w:p>
    <w:p>
      <w:pPr>
        <w:spacing w:after="156" w:afterLines="50" w:line="360" w:lineRule="auto"/>
        <w:jc w:val="center"/>
        <w:rPr>
          <w:rFonts w:asciiTheme="minorEastAsia" w:hAnsiTheme="minorEastAsia" w:cstheme="minorEastAsia"/>
          <w:b/>
          <w:bCs/>
          <w:sz w:val="27"/>
          <w:szCs w:val="27"/>
        </w:rPr>
      </w:pPr>
      <w:r>
        <w:rPr>
          <w:rFonts w:hint="eastAsia" w:asciiTheme="minorEastAsia" w:hAnsiTheme="minorEastAsia" w:cstheme="minorEastAsia"/>
          <w:b/>
          <w:bCs/>
          <w:sz w:val="27"/>
          <w:szCs w:val="27"/>
        </w:rPr>
        <w:t>国际市场</w:t>
      </w:r>
    </w:p>
    <w:p>
      <w:pPr>
        <w:widowControl/>
        <w:spacing w:line="360" w:lineRule="auto"/>
        <w:ind w:firstLine="540" w:firstLineChars="200"/>
        <w:jc w:val="left"/>
        <w:rPr>
          <w:rFonts w:hint="default" w:ascii="宋体" w:hAnsi="宋体" w:eastAsia="宋体" w:cs="楷体_GB2312"/>
          <w:color w:val="000000"/>
          <w:kern w:val="0"/>
          <w:sz w:val="27"/>
          <w:szCs w:val="27"/>
          <w:u w:val="none"/>
          <w:lang w:val="en-US" w:eastAsia="zh-CN"/>
        </w:rPr>
      </w:pPr>
      <w:r>
        <w:rPr>
          <w:rFonts w:hint="eastAsia" w:ascii="宋体" w:hAnsi="宋体" w:eastAsia="宋体" w:cs="楷体_GB2312"/>
          <w:color w:val="000000"/>
          <w:kern w:val="0"/>
          <w:sz w:val="27"/>
          <w:szCs w:val="27"/>
          <w:u w:val="none"/>
        </w:rPr>
        <w:t>国际市场来看，全球尿素市场货源供应仍较充足，</w:t>
      </w:r>
      <w:r>
        <w:rPr>
          <w:rFonts w:hint="eastAsia" w:ascii="宋体" w:hAnsi="宋体" w:eastAsia="宋体" w:cs="楷体_GB2312"/>
          <w:color w:val="000000"/>
          <w:kern w:val="0"/>
          <w:sz w:val="27"/>
          <w:szCs w:val="27"/>
          <w:u w:val="none"/>
          <w:lang w:val="en-US" w:eastAsia="zh-CN"/>
        </w:rPr>
        <w:t>多数进口市场采购意愿有限，</w:t>
      </w:r>
      <w:r>
        <w:rPr>
          <w:rFonts w:hint="eastAsia" w:ascii="宋体" w:hAnsi="宋体" w:eastAsia="宋体" w:cs="楷体_GB2312"/>
          <w:color w:val="000000"/>
          <w:kern w:val="0"/>
          <w:sz w:val="27"/>
          <w:szCs w:val="27"/>
          <w:u w:val="none"/>
        </w:rPr>
        <w:t>市场整体仍呈供大于求的状态，</w:t>
      </w:r>
      <w:r>
        <w:rPr>
          <w:rFonts w:hint="eastAsia" w:asciiTheme="minorEastAsia" w:hAnsiTheme="minorEastAsia" w:cstheme="minorEastAsia"/>
          <w:sz w:val="27"/>
          <w:szCs w:val="27"/>
          <w:lang w:val="en-US" w:eastAsia="zh-CN"/>
        </w:rPr>
        <w:t>国际尿素价格震荡下滑，</w:t>
      </w:r>
      <w:r>
        <w:rPr>
          <w:rFonts w:hint="eastAsia" w:ascii="宋体" w:hAnsi="宋体" w:eastAsia="宋体" w:cs="楷体_GB2312"/>
          <w:color w:val="000000"/>
          <w:kern w:val="0"/>
          <w:sz w:val="27"/>
          <w:szCs w:val="27"/>
          <w:u w:val="none"/>
          <w:lang w:val="en-US" w:eastAsia="zh-CN"/>
        </w:rPr>
        <w:t>截止到12月21日，散装小颗粒中国FOB价480.0美元/吨，周环比下降5美元/吨，波罗的海FOB报价425.00美元/吨，周环比下调22.50美元/吨；</w:t>
      </w:r>
      <w:r>
        <w:rPr>
          <w:rFonts w:hint="eastAsia" w:ascii="宋体" w:hAnsi="宋体" w:eastAsia="宋体" w:cs="楷体_GB2312"/>
          <w:color w:val="000000"/>
          <w:kern w:val="0"/>
          <w:sz w:val="27"/>
          <w:szCs w:val="27"/>
          <w:u w:val="none"/>
        </w:rPr>
        <w:t>阿拉伯海湾价格</w:t>
      </w:r>
      <w:r>
        <w:rPr>
          <w:rFonts w:hint="eastAsia" w:ascii="宋体" w:hAnsi="宋体" w:eastAsia="宋体" w:cs="楷体_GB2312"/>
          <w:color w:val="000000"/>
          <w:kern w:val="0"/>
          <w:sz w:val="27"/>
          <w:szCs w:val="27"/>
          <w:u w:val="none"/>
          <w:lang w:val="en-US" w:eastAsia="zh-CN"/>
        </w:rPr>
        <w:t>475.0</w:t>
      </w:r>
      <w:r>
        <w:rPr>
          <w:rFonts w:ascii="宋体" w:hAnsi="宋体" w:eastAsia="宋体" w:cs="楷体_GB2312"/>
          <w:color w:val="000000"/>
          <w:kern w:val="0"/>
          <w:sz w:val="27"/>
          <w:szCs w:val="27"/>
          <w:u w:val="none"/>
        </w:rPr>
        <w:t>0</w:t>
      </w:r>
      <w:r>
        <w:rPr>
          <w:rFonts w:hint="eastAsia" w:ascii="宋体" w:hAnsi="宋体" w:eastAsia="宋体" w:cs="楷体_GB2312"/>
          <w:color w:val="000000"/>
          <w:kern w:val="0"/>
          <w:sz w:val="27"/>
          <w:szCs w:val="27"/>
          <w:u w:val="none"/>
        </w:rPr>
        <w:t>美元/吨，</w:t>
      </w:r>
      <w:r>
        <w:rPr>
          <w:rFonts w:hint="eastAsia" w:ascii="宋体" w:hAnsi="宋体" w:eastAsia="宋体" w:cs="楷体_GB2312"/>
          <w:color w:val="000000"/>
          <w:kern w:val="0"/>
          <w:sz w:val="27"/>
          <w:szCs w:val="27"/>
          <w:u w:val="none"/>
          <w:lang w:val="en-US" w:eastAsia="zh-CN"/>
        </w:rPr>
        <w:t>周</w:t>
      </w:r>
      <w:r>
        <w:rPr>
          <w:rFonts w:hint="eastAsia" w:ascii="宋体" w:hAnsi="宋体" w:eastAsia="宋体" w:cs="楷体_GB2312"/>
          <w:color w:val="000000"/>
          <w:kern w:val="0"/>
          <w:sz w:val="27"/>
          <w:szCs w:val="27"/>
          <w:u w:val="none"/>
        </w:rPr>
        <w:t>环</w:t>
      </w:r>
      <w:r>
        <w:rPr>
          <w:rFonts w:hint="eastAsia" w:ascii="宋体" w:hAnsi="宋体" w:eastAsia="宋体" w:cs="楷体_GB2312"/>
          <w:color w:val="000000"/>
          <w:kern w:val="0"/>
          <w:sz w:val="27"/>
          <w:szCs w:val="27"/>
          <w:u w:val="none"/>
          <w:lang w:val="en-US" w:eastAsia="zh-CN"/>
        </w:rPr>
        <w:t>比下降10美元/吨</w:t>
      </w:r>
      <w:r>
        <w:rPr>
          <w:rFonts w:hint="eastAsia" w:ascii="宋体" w:hAnsi="宋体" w:eastAsia="宋体" w:cs="楷体_GB2312"/>
          <w:color w:val="000000"/>
          <w:kern w:val="0"/>
          <w:sz w:val="27"/>
          <w:szCs w:val="27"/>
          <w:u w:val="none"/>
        </w:rPr>
        <w:t>。</w:t>
      </w:r>
      <w:r>
        <w:rPr>
          <w:rFonts w:hint="eastAsia" w:ascii="宋体" w:hAnsi="宋体" w:eastAsia="宋体" w:cs="楷体_GB2312"/>
          <w:color w:val="000000"/>
          <w:kern w:val="0"/>
          <w:sz w:val="27"/>
          <w:szCs w:val="27"/>
          <w:u w:val="none"/>
          <w:lang w:val="en-US" w:eastAsia="zh-CN"/>
        </w:rPr>
        <w:t>截止到12月15日，</w:t>
      </w:r>
      <w:r>
        <w:rPr>
          <w:rFonts w:hint="eastAsia" w:ascii="宋体" w:hAnsi="宋体" w:eastAsia="宋体" w:cs="楷体_GB2312"/>
          <w:color w:val="000000"/>
          <w:kern w:val="0"/>
          <w:sz w:val="27"/>
          <w:szCs w:val="27"/>
          <w:u w:val="none"/>
        </w:rPr>
        <w:t>大颗粒中国FOB价</w:t>
      </w:r>
      <w:r>
        <w:rPr>
          <w:rFonts w:hint="eastAsia" w:ascii="宋体" w:hAnsi="宋体" w:eastAsia="宋体" w:cs="楷体_GB2312"/>
          <w:color w:val="000000"/>
          <w:kern w:val="0"/>
          <w:sz w:val="27"/>
          <w:szCs w:val="27"/>
          <w:u w:val="none"/>
          <w:lang w:val="en-US" w:eastAsia="zh-CN"/>
        </w:rPr>
        <w:t>报495.01美元/的，周环比下调22.50美元/吨，</w:t>
      </w:r>
      <w:r>
        <w:rPr>
          <w:rFonts w:hint="eastAsia" w:ascii="宋体" w:hAnsi="宋体" w:eastAsia="宋体" w:cs="楷体_GB2312"/>
          <w:color w:val="000000"/>
          <w:kern w:val="0"/>
          <w:sz w:val="27"/>
          <w:szCs w:val="27"/>
          <w:u w:val="none"/>
        </w:rPr>
        <w:t>伊朗大颗粒FOB价格</w:t>
      </w:r>
      <w:r>
        <w:rPr>
          <w:rFonts w:hint="eastAsia" w:ascii="宋体" w:hAnsi="宋体" w:eastAsia="宋体" w:cs="楷体_GB2312"/>
          <w:color w:val="000000"/>
          <w:kern w:val="0"/>
          <w:sz w:val="27"/>
          <w:szCs w:val="27"/>
          <w:u w:val="none"/>
          <w:lang w:val="en-US" w:eastAsia="zh-CN"/>
        </w:rPr>
        <w:t>482.51</w:t>
      </w:r>
      <w:r>
        <w:rPr>
          <w:rFonts w:hint="eastAsia" w:ascii="宋体" w:hAnsi="宋体" w:eastAsia="宋体" w:cs="楷体_GB2312"/>
          <w:color w:val="000000"/>
          <w:kern w:val="0"/>
          <w:sz w:val="27"/>
          <w:szCs w:val="27"/>
          <w:u w:val="none"/>
        </w:rPr>
        <w:t>美元/吨，</w:t>
      </w:r>
      <w:r>
        <w:rPr>
          <w:rFonts w:hint="eastAsia" w:ascii="宋体" w:hAnsi="宋体" w:eastAsia="宋体" w:cs="楷体_GB2312"/>
          <w:color w:val="000000"/>
          <w:kern w:val="0"/>
          <w:sz w:val="27"/>
          <w:szCs w:val="27"/>
          <w:u w:val="none"/>
          <w:lang w:val="en-US" w:eastAsia="zh-CN"/>
        </w:rPr>
        <w:t>环比持平，</w:t>
      </w:r>
      <w:r>
        <w:rPr>
          <w:rFonts w:hint="eastAsia" w:ascii="宋体" w:hAnsi="宋体" w:eastAsia="宋体" w:cs="楷体_GB2312"/>
          <w:color w:val="000000"/>
          <w:kern w:val="0"/>
          <w:sz w:val="27"/>
          <w:szCs w:val="27"/>
          <w:u w:val="none"/>
        </w:rPr>
        <w:t>阿拉伯海湾大颗粒FOB价格</w:t>
      </w:r>
      <w:r>
        <w:rPr>
          <w:rFonts w:hint="eastAsia" w:ascii="宋体" w:hAnsi="宋体" w:eastAsia="宋体" w:cs="楷体_GB2312"/>
          <w:color w:val="000000"/>
          <w:kern w:val="0"/>
          <w:sz w:val="27"/>
          <w:szCs w:val="27"/>
          <w:u w:val="none"/>
          <w:lang w:val="en-US" w:eastAsia="zh-CN"/>
        </w:rPr>
        <w:t>497.51</w:t>
      </w:r>
      <w:r>
        <w:rPr>
          <w:rFonts w:hint="eastAsia" w:ascii="宋体" w:hAnsi="宋体" w:eastAsia="宋体" w:cs="楷体_GB2312"/>
          <w:color w:val="000000"/>
          <w:kern w:val="0"/>
          <w:sz w:val="27"/>
          <w:szCs w:val="27"/>
          <w:u w:val="none"/>
        </w:rPr>
        <w:t>美元/吨，环比</w:t>
      </w:r>
      <w:r>
        <w:rPr>
          <w:rFonts w:hint="eastAsia" w:ascii="宋体" w:hAnsi="宋体" w:eastAsia="宋体" w:cs="楷体_GB2312"/>
          <w:color w:val="000000"/>
          <w:kern w:val="0"/>
          <w:sz w:val="27"/>
          <w:szCs w:val="27"/>
          <w:u w:val="none"/>
          <w:lang w:val="en-US" w:eastAsia="zh-CN"/>
        </w:rPr>
        <w:t>上调9.50美元/吨</w:t>
      </w:r>
      <w:r>
        <w:rPr>
          <w:rFonts w:hint="eastAsia" w:ascii="宋体" w:hAnsi="宋体" w:eastAsia="宋体" w:cs="楷体_GB2312"/>
          <w:color w:val="000000"/>
          <w:kern w:val="0"/>
          <w:sz w:val="27"/>
          <w:szCs w:val="27"/>
          <w:u w:val="none"/>
        </w:rPr>
        <w:t>。</w:t>
      </w:r>
      <w:r>
        <w:rPr>
          <w:rFonts w:hint="eastAsia" w:ascii="宋体" w:hAnsi="宋体" w:eastAsia="宋体" w:cs="楷体_GB2312"/>
          <w:color w:val="000000"/>
          <w:kern w:val="0"/>
          <w:sz w:val="27"/>
          <w:szCs w:val="27"/>
          <w:u w:val="none"/>
          <w:lang w:val="en-US" w:eastAsia="zh-CN"/>
        </w:rPr>
        <w:t>原本市场预期12月下旬印度方面会公布新一轮标购计划，标购计划显然有所延迟，国际价格持续回落。</w:t>
      </w:r>
    </w:p>
    <w:p>
      <w:pPr>
        <w:widowControl/>
        <w:spacing w:line="360" w:lineRule="auto"/>
        <w:jc w:val="left"/>
      </w:pPr>
      <w:r>
        <w:drawing>
          <wp:inline distT="0" distB="0" distL="114300" distR="114300">
            <wp:extent cx="5270500" cy="29686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0500" cy="2968625"/>
                    </a:xfrm>
                    <a:prstGeom prst="rect">
                      <a:avLst/>
                    </a:prstGeom>
                    <a:noFill/>
                    <a:ln>
                      <a:noFill/>
                    </a:ln>
                  </pic:spPr>
                </pic:pic>
              </a:graphicData>
            </a:graphic>
          </wp:inline>
        </w:drawing>
      </w:r>
    </w:p>
    <w:p>
      <w:pPr>
        <w:spacing w:line="360" w:lineRule="auto"/>
        <w:ind w:firstLine="420" w:firstLineChars="200"/>
        <w:rPr>
          <w:rFonts w:hint="default" w:asciiTheme="minorEastAsia" w:hAnsiTheme="minorEastAsia" w:cstheme="minorEastAsia"/>
          <w:sz w:val="27"/>
          <w:szCs w:val="27"/>
          <w:lang w:val="en-US" w:eastAsia="zh-CN"/>
        </w:rPr>
      </w:pPr>
      <w:r>
        <w:rPr>
          <w:rFonts w:hint="eastAsia"/>
          <w:lang w:val="en-US" w:eastAsia="zh-CN"/>
        </w:rPr>
        <w:t xml:space="preserve"> </w:t>
      </w: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
      <w:pPr>
        <w:rPr>
          <w:rFonts w:ascii="楷体" w:hAnsi="楷体" w:eastAsia="楷体" w:cs="楷体"/>
          <w:sz w:val="24"/>
        </w:rPr>
      </w:pPr>
    </w:p>
    <w:p>
      <w:pPr>
        <w:widowControl/>
        <w:shd w:val="clear" w:color="auto" w:fill="FFFFFF"/>
        <w:spacing w:after="210"/>
        <w:jc w:val="left"/>
        <w:outlineLvl w:val="1"/>
        <w:rPr>
          <w:rFonts w:hint="eastAsia" w:ascii="楷体" w:hAnsi="楷体" w:eastAsia="楷体" w:cs="楷体"/>
          <w:sz w:val="24"/>
          <w:lang w:val="en-US" w:eastAsia="zh-CN"/>
        </w:rPr>
      </w:pPr>
      <w:r>
        <w:rPr>
          <w:rFonts w:hint="eastAsia" w:ascii="楷体" w:hAnsi="楷体" w:eastAsia="楷体" w:cs="楷体"/>
          <w:sz w:val="24"/>
          <w:lang w:val="en-US" w:eastAsia="zh-CN"/>
        </w:rPr>
        <w:t>作者：冠通期货王静</w:t>
      </w:r>
    </w:p>
    <w:p>
      <w:pPr>
        <w:widowControl/>
        <w:shd w:val="clear" w:color="auto" w:fill="FFFFFF"/>
        <w:spacing w:after="210"/>
        <w:jc w:val="left"/>
        <w:outlineLvl w:val="1"/>
        <w:rPr>
          <w:rFonts w:hint="eastAsia" w:ascii="楷体" w:hAnsi="楷体" w:eastAsia="楷体" w:cs="楷体"/>
          <w:sz w:val="24"/>
          <w:lang w:val="en-US" w:eastAsia="zh-CN"/>
        </w:rPr>
      </w:pPr>
      <w:r>
        <w:rPr>
          <w:rFonts w:hint="eastAsia" w:ascii="楷体" w:hAnsi="楷体" w:eastAsia="楷体" w:cs="楷体"/>
          <w:sz w:val="24"/>
          <w:lang w:val="en-US" w:eastAsia="zh-CN"/>
        </w:rPr>
        <w:t>期货从业资格号：F0235424</w:t>
      </w:r>
    </w:p>
    <w:p>
      <w:pPr>
        <w:widowControl/>
        <w:shd w:val="clear" w:color="auto" w:fill="FFFFFF"/>
        <w:spacing w:after="210"/>
        <w:jc w:val="left"/>
        <w:outlineLvl w:val="1"/>
        <w:rPr>
          <w:rFonts w:hint="default" w:ascii="楷体" w:hAnsi="楷体" w:eastAsia="楷体" w:cs="楷体"/>
          <w:sz w:val="24"/>
          <w:lang w:val="en-US" w:eastAsia="zh-CN"/>
        </w:rPr>
      </w:pPr>
      <w:r>
        <w:rPr>
          <w:rFonts w:hint="eastAsia" w:ascii="楷体" w:hAnsi="楷体" w:eastAsia="楷体" w:cs="楷体"/>
          <w:sz w:val="24"/>
          <w:lang w:val="en-US" w:eastAsia="zh-CN"/>
        </w:rPr>
        <w:t>投资咨询证号：Z0000771</w:t>
      </w: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pStyle w:val="11"/>
        <w:outlineLvl w:val="0"/>
        <w:rPr>
          <w:rFonts w:ascii="楷体" w:hAnsi="楷体" w:eastAsia="楷体" w:cs="楷体"/>
          <w:b/>
          <w:color w:val="005BAC"/>
        </w:rPr>
      </w:pPr>
      <w:r>
        <w:rPr>
          <w:rFonts w:hint="eastAsia" w:ascii="楷体" w:hAnsi="楷体" w:eastAsia="楷体" w:cs="楷体"/>
          <w:b/>
          <w:color w:val="005BAC"/>
        </w:rPr>
        <w:t>本报告发布机构</w:t>
      </w:r>
    </w:p>
    <w:p>
      <w:pPr>
        <w:pStyle w:val="11"/>
        <w:outlineLvl w:val="0"/>
        <w:rPr>
          <w:rFonts w:ascii="楷体" w:hAnsi="楷体" w:eastAsia="楷体" w:cs="楷体"/>
          <w:b/>
          <w:color w:val="005BAC"/>
        </w:rPr>
      </w:pPr>
      <w:r>
        <w:rPr>
          <w:rFonts w:hint="eastAsia" w:ascii="楷体" w:hAnsi="楷体" w:eastAsia="楷体" w:cs="楷体"/>
          <w:b/>
          <w:color w:val="005BAC"/>
        </w:rPr>
        <w:t>--冠通期货股份有限公司（已获中国证监会许可的期货投资咨询业务资格）</w:t>
      </w:r>
    </w:p>
    <w:p>
      <w:pPr>
        <w:pStyle w:val="11"/>
        <w:outlineLvl w:val="0"/>
        <w:rPr>
          <w:rFonts w:ascii="楷体" w:hAnsi="楷体" w:eastAsia="楷体" w:cs="楷体"/>
          <w:b/>
          <w:color w:val="005BAC"/>
        </w:rPr>
      </w:pPr>
    </w:p>
    <w:p>
      <w:pPr>
        <w:pStyle w:val="11"/>
        <w:outlineLvl w:val="0"/>
        <w:rPr>
          <w:rFonts w:ascii="楷体" w:hAnsi="楷体" w:eastAsia="楷体" w:cs="楷体"/>
          <w:b/>
          <w:color w:val="005BAC"/>
        </w:rPr>
      </w:pPr>
      <w:r>
        <w:rPr>
          <w:rFonts w:hint="eastAsia" w:ascii="楷体" w:hAnsi="楷体" w:eastAsia="楷体" w:cs="楷体"/>
          <w:b/>
          <w:color w:val="005BAC"/>
        </w:rPr>
        <w:t>免责声明：</w:t>
      </w:r>
    </w:p>
    <w:p>
      <w:pPr>
        <w:rPr>
          <w:rFonts w:ascii="楷体" w:hAnsi="楷体" w:eastAsia="楷体" w:cs="楷体"/>
          <w:sz w:val="24"/>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kern w:val="0"/>
          <w:sz w:val="24"/>
        </w:rPr>
        <w:t>本报告中的信息均来源于公开资料，我公司对这些信息的准确性和完整性不作任何保证。报告中的内容和意见仅供参考，并不构成对所述品种买卖的出价或征价。我公司及其雇员对使用本报告及其内容所引发的任何直接或间接损失概不负责。本报告仅向特定客户传送，版权归冠通期货所有。未经我公司书面许可，任何机构和个人均不得以任何形式翻版，复制，引用或转载</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xZmIzNDljODA3OTYzZDkyNTFjM2IyMGM0NGJkN2YifQ=="/>
  </w:docVars>
  <w:rsids>
    <w:rsidRoot w:val="79B30C7A"/>
    <w:rsid w:val="00004B99"/>
    <w:rsid w:val="0001078F"/>
    <w:rsid w:val="00011633"/>
    <w:rsid w:val="00013374"/>
    <w:rsid w:val="000222D1"/>
    <w:rsid w:val="00032C09"/>
    <w:rsid w:val="00047FE7"/>
    <w:rsid w:val="00056B67"/>
    <w:rsid w:val="000740C0"/>
    <w:rsid w:val="00084217"/>
    <w:rsid w:val="00094047"/>
    <w:rsid w:val="000A6EA7"/>
    <w:rsid w:val="000A7A0D"/>
    <w:rsid w:val="000B5EDD"/>
    <w:rsid w:val="000B7F8E"/>
    <w:rsid w:val="000C4500"/>
    <w:rsid w:val="000C5783"/>
    <w:rsid w:val="000C5A25"/>
    <w:rsid w:val="000C7797"/>
    <w:rsid w:val="000D0FE7"/>
    <w:rsid w:val="000F0682"/>
    <w:rsid w:val="000F670E"/>
    <w:rsid w:val="00106648"/>
    <w:rsid w:val="001075AA"/>
    <w:rsid w:val="00112BAF"/>
    <w:rsid w:val="00116B08"/>
    <w:rsid w:val="00125FB3"/>
    <w:rsid w:val="00130591"/>
    <w:rsid w:val="00133EA5"/>
    <w:rsid w:val="001421BC"/>
    <w:rsid w:val="0014434C"/>
    <w:rsid w:val="00144C2C"/>
    <w:rsid w:val="00156820"/>
    <w:rsid w:val="00162E2F"/>
    <w:rsid w:val="00175A60"/>
    <w:rsid w:val="001816AC"/>
    <w:rsid w:val="00184A2E"/>
    <w:rsid w:val="001908D1"/>
    <w:rsid w:val="00194428"/>
    <w:rsid w:val="001A35C2"/>
    <w:rsid w:val="001C03A1"/>
    <w:rsid w:val="001C1BFC"/>
    <w:rsid w:val="001C48C8"/>
    <w:rsid w:val="001C6D36"/>
    <w:rsid w:val="001D3F4D"/>
    <w:rsid w:val="001D6D6A"/>
    <w:rsid w:val="001D7E23"/>
    <w:rsid w:val="001E2A86"/>
    <w:rsid w:val="001E3386"/>
    <w:rsid w:val="001E5AB1"/>
    <w:rsid w:val="00205520"/>
    <w:rsid w:val="00210333"/>
    <w:rsid w:val="00211CA7"/>
    <w:rsid w:val="0021234B"/>
    <w:rsid w:val="00213A7E"/>
    <w:rsid w:val="00223E49"/>
    <w:rsid w:val="002278B3"/>
    <w:rsid w:val="002279E1"/>
    <w:rsid w:val="002333D5"/>
    <w:rsid w:val="00252C43"/>
    <w:rsid w:val="002733BE"/>
    <w:rsid w:val="0028052A"/>
    <w:rsid w:val="0028155E"/>
    <w:rsid w:val="00281A55"/>
    <w:rsid w:val="0029340B"/>
    <w:rsid w:val="002A3440"/>
    <w:rsid w:val="002A3929"/>
    <w:rsid w:val="002B122C"/>
    <w:rsid w:val="002C1041"/>
    <w:rsid w:val="002C463F"/>
    <w:rsid w:val="002E0E1E"/>
    <w:rsid w:val="002E3490"/>
    <w:rsid w:val="002F2BD3"/>
    <w:rsid w:val="00307318"/>
    <w:rsid w:val="0032404F"/>
    <w:rsid w:val="003330F0"/>
    <w:rsid w:val="0033599B"/>
    <w:rsid w:val="003555B9"/>
    <w:rsid w:val="003634C0"/>
    <w:rsid w:val="003713D1"/>
    <w:rsid w:val="00371753"/>
    <w:rsid w:val="00374508"/>
    <w:rsid w:val="003819AA"/>
    <w:rsid w:val="003912F2"/>
    <w:rsid w:val="00397F12"/>
    <w:rsid w:val="003B33DE"/>
    <w:rsid w:val="003B4C03"/>
    <w:rsid w:val="003B5653"/>
    <w:rsid w:val="003B6406"/>
    <w:rsid w:val="003B645E"/>
    <w:rsid w:val="003D34A3"/>
    <w:rsid w:val="003D3621"/>
    <w:rsid w:val="003E1FC7"/>
    <w:rsid w:val="003E2A73"/>
    <w:rsid w:val="003E4EC4"/>
    <w:rsid w:val="003E662C"/>
    <w:rsid w:val="003F0084"/>
    <w:rsid w:val="003F1CC9"/>
    <w:rsid w:val="003F5636"/>
    <w:rsid w:val="003F601D"/>
    <w:rsid w:val="00404B16"/>
    <w:rsid w:val="00405173"/>
    <w:rsid w:val="004070BD"/>
    <w:rsid w:val="00407A32"/>
    <w:rsid w:val="0041140C"/>
    <w:rsid w:val="00417E10"/>
    <w:rsid w:val="00421715"/>
    <w:rsid w:val="00423543"/>
    <w:rsid w:val="004277E9"/>
    <w:rsid w:val="0043059B"/>
    <w:rsid w:val="0043126B"/>
    <w:rsid w:val="004343FF"/>
    <w:rsid w:val="004406BB"/>
    <w:rsid w:val="00440A3A"/>
    <w:rsid w:val="0045693B"/>
    <w:rsid w:val="00461AD8"/>
    <w:rsid w:val="00463028"/>
    <w:rsid w:val="00467E7B"/>
    <w:rsid w:val="0048251D"/>
    <w:rsid w:val="00491C62"/>
    <w:rsid w:val="00496B22"/>
    <w:rsid w:val="004A0429"/>
    <w:rsid w:val="004A3C9F"/>
    <w:rsid w:val="004B3D47"/>
    <w:rsid w:val="004B6F19"/>
    <w:rsid w:val="004D470A"/>
    <w:rsid w:val="004F200B"/>
    <w:rsid w:val="0050379D"/>
    <w:rsid w:val="005220FA"/>
    <w:rsid w:val="00531226"/>
    <w:rsid w:val="00531B5B"/>
    <w:rsid w:val="005336F7"/>
    <w:rsid w:val="00533EC1"/>
    <w:rsid w:val="005410F9"/>
    <w:rsid w:val="0054236D"/>
    <w:rsid w:val="00551F20"/>
    <w:rsid w:val="005560E7"/>
    <w:rsid w:val="00565DF2"/>
    <w:rsid w:val="00570264"/>
    <w:rsid w:val="00581A03"/>
    <w:rsid w:val="005B321C"/>
    <w:rsid w:val="005C4274"/>
    <w:rsid w:val="005C51C4"/>
    <w:rsid w:val="005C6C4A"/>
    <w:rsid w:val="005D3F57"/>
    <w:rsid w:val="005E2E40"/>
    <w:rsid w:val="005F79D3"/>
    <w:rsid w:val="00601560"/>
    <w:rsid w:val="00606039"/>
    <w:rsid w:val="0061314E"/>
    <w:rsid w:val="00622CDE"/>
    <w:rsid w:val="006347B8"/>
    <w:rsid w:val="0064437F"/>
    <w:rsid w:val="00654486"/>
    <w:rsid w:val="006545AE"/>
    <w:rsid w:val="0065541F"/>
    <w:rsid w:val="00655831"/>
    <w:rsid w:val="0066655F"/>
    <w:rsid w:val="00666C6F"/>
    <w:rsid w:val="00667746"/>
    <w:rsid w:val="00680D57"/>
    <w:rsid w:val="0068748D"/>
    <w:rsid w:val="00687F3B"/>
    <w:rsid w:val="00692058"/>
    <w:rsid w:val="006B3053"/>
    <w:rsid w:val="006B558F"/>
    <w:rsid w:val="006C63A0"/>
    <w:rsid w:val="006E25A8"/>
    <w:rsid w:val="006E78C2"/>
    <w:rsid w:val="006F4D5D"/>
    <w:rsid w:val="006F7694"/>
    <w:rsid w:val="0072334D"/>
    <w:rsid w:val="0073307C"/>
    <w:rsid w:val="0073675E"/>
    <w:rsid w:val="00741344"/>
    <w:rsid w:val="007473B1"/>
    <w:rsid w:val="007535E6"/>
    <w:rsid w:val="00753F43"/>
    <w:rsid w:val="00757F81"/>
    <w:rsid w:val="0077467E"/>
    <w:rsid w:val="0077657E"/>
    <w:rsid w:val="00777B6F"/>
    <w:rsid w:val="00780C44"/>
    <w:rsid w:val="00782F08"/>
    <w:rsid w:val="00790699"/>
    <w:rsid w:val="00797DDD"/>
    <w:rsid w:val="007A0243"/>
    <w:rsid w:val="007A67B6"/>
    <w:rsid w:val="007B1627"/>
    <w:rsid w:val="007B1E7F"/>
    <w:rsid w:val="007B3069"/>
    <w:rsid w:val="007B4869"/>
    <w:rsid w:val="007C1E51"/>
    <w:rsid w:val="007C573E"/>
    <w:rsid w:val="007D5E60"/>
    <w:rsid w:val="007F4B41"/>
    <w:rsid w:val="007F70A0"/>
    <w:rsid w:val="0081417F"/>
    <w:rsid w:val="00814C89"/>
    <w:rsid w:val="008162F7"/>
    <w:rsid w:val="008208F3"/>
    <w:rsid w:val="0082113E"/>
    <w:rsid w:val="00826BEF"/>
    <w:rsid w:val="0083558A"/>
    <w:rsid w:val="00835E09"/>
    <w:rsid w:val="00842368"/>
    <w:rsid w:val="00842D7D"/>
    <w:rsid w:val="00855893"/>
    <w:rsid w:val="008635CD"/>
    <w:rsid w:val="008649D8"/>
    <w:rsid w:val="00872B5B"/>
    <w:rsid w:val="00874A51"/>
    <w:rsid w:val="00877AEC"/>
    <w:rsid w:val="00881AC5"/>
    <w:rsid w:val="0088319E"/>
    <w:rsid w:val="00886E4F"/>
    <w:rsid w:val="00890285"/>
    <w:rsid w:val="00894AEF"/>
    <w:rsid w:val="008A4387"/>
    <w:rsid w:val="008A6632"/>
    <w:rsid w:val="008B1283"/>
    <w:rsid w:val="008B52C9"/>
    <w:rsid w:val="008C2E15"/>
    <w:rsid w:val="008D57DE"/>
    <w:rsid w:val="008E0516"/>
    <w:rsid w:val="008E579D"/>
    <w:rsid w:val="008F31C9"/>
    <w:rsid w:val="008F66EF"/>
    <w:rsid w:val="00900233"/>
    <w:rsid w:val="00901F3C"/>
    <w:rsid w:val="00902CE8"/>
    <w:rsid w:val="00905151"/>
    <w:rsid w:val="0090526A"/>
    <w:rsid w:val="009114DF"/>
    <w:rsid w:val="00915E76"/>
    <w:rsid w:val="00925CFD"/>
    <w:rsid w:val="00933196"/>
    <w:rsid w:val="00942AB7"/>
    <w:rsid w:val="00944596"/>
    <w:rsid w:val="00954A6E"/>
    <w:rsid w:val="00963BB0"/>
    <w:rsid w:val="00975EFD"/>
    <w:rsid w:val="00976094"/>
    <w:rsid w:val="00984DE8"/>
    <w:rsid w:val="00995D5E"/>
    <w:rsid w:val="009975AA"/>
    <w:rsid w:val="00997EB5"/>
    <w:rsid w:val="009A5C99"/>
    <w:rsid w:val="009B43F0"/>
    <w:rsid w:val="009B581E"/>
    <w:rsid w:val="009C172A"/>
    <w:rsid w:val="009C658E"/>
    <w:rsid w:val="009F018D"/>
    <w:rsid w:val="00A004BA"/>
    <w:rsid w:val="00A011FF"/>
    <w:rsid w:val="00A012E0"/>
    <w:rsid w:val="00A02E00"/>
    <w:rsid w:val="00A26045"/>
    <w:rsid w:val="00A33001"/>
    <w:rsid w:val="00A54D7F"/>
    <w:rsid w:val="00A5565F"/>
    <w:rsid w:val="00A608C5"/>
    <w:rsid w:val="00A60B94"/>
    <w:rsid w:val="00A64B55"/>
    <w:rsid w:val="00A64FF2"/>
    <w:rsid w:val="00A73072"/>
    <w:rsid w:val="00A73812"/>
    <w:rsid w:val="00A81B33"/>
    <w:rsid w:val="00A82198"/>
    <w:rsid w:val="00AA5CB8"/>
    <w:rsid w:val="00AA7269"/>
    <w:rsid w:val="00AB1578"/>
    <w:rsid w:val="00AB6350"/>
    <w:rsid w:val="00AB7DDA"/>
    <w:rsid w:val="00AC487A"/>
    <w:rsid w:val="00AC64BB"/>
    <w:rsid w:val="00AC6DBE"/>
    <w:rsid w:val="00AC77B1"/>
    <w:rsid w:val="00AD6FE7"/>
    <w:rsid w:val="00AE713D"/>
    <w:rsid w:val="00AE7534"/>
    <w:rsid w:val="00AF06EA"/>
    <w:rsid w:val="00AF464D"/>
    <w:rsid w:val="00B00D62"/>
    <w:rsid w:val="00B14755"/>
    <w:rsid w:val="00B213DE"/>
    <w:rsid w:val="00B23D8F"/>
    <w:rsid w:val="00B2615D"/>
    <w:rsid w:val="00B33EA9"/>
    <w:rsid w:val="00B43088"/>
    <w:rsid w:val="00B46929"/>
    <w:rsid w:val="00B4742F"/>
    <w:rsid w:val="00B64A7B"/>
    <w:rsid w:val="00B82983"/>
    <w:rsid w:val="00B82D50"/>
    <w:rsid w:val="00B87059"/>
    <w:rsid w:val="00B873B2"/>
    <w:rsid w:val="00B93DA6"/>
    <w:rsid w:val="00BB2A6A"/>
    <w:rsid w:val="00BB4DA5"/>
    <w:rsid w:val="00BB6C9C"/>
    <w:rsid w:val="00BC1C74"/>
    <w:rsid w:val="00BC79C5"/>
    <w:rsid w:val="00BC7B38"/>
    <w:rsid w:val="00BD2385"/>
    <w:rsid w:val="00BD52C0"/>
    <w:rsid w:val="00BE2E96"/>
    <w:rsid w:val="00BE6F43"/>
    <w:rsid w:val="00BF0A65"/>
    <w:rsid w:val="00BF693C"/>
    <w:rsid w:val="00C00A44"/>
    <w:rsid w:val="00C111A1"/>
    <w:rsid w:val="00C126B8"/>
    <w:rsid w:val="00C20A09"/>
    <w:rsid w:val="00C43A0D"/>
    <w:rsid w:val="00C45F6F"/>
    <w:rsid w:val="00C46C4D"/>
    <w:rsid w:val="00C842AE"/>
    <w:rsid w:val="00C919EE"/>
    <w:rsid w:val="00C94674"/>
    <w:rsid w:val="00C963A7"/>
    <w:rsid w:val="00CA19E9"/>
    <w:rsid w:val="00CB5BD3"/>
    <w:rsid w:val="00CC10C3"/>
    <w:rsid w:val="00CE5AB3"/>
    <w:rsid w:val="00CF062E"/>
    <w:rsid w:val="00CF540F"/>
    <w:rsid w:val="00D00276"/>
    <w:rsid w:val="00D0323B"/>
    <w:rsid w:val="00D04771"/>
    <w:rsid w:val="00D13392"/>
    <w:rsid w:val="00D16B1D"/>
    <w:rsid w:val="00D17DCB"/>
    <w:rsid w:val="00D2115C"/>
    <w:rsid w:val="00D227B8"/>
    <w:rsid w:val="00D477F7"/>
    <w:rsid w:val="00D51562"/>
    <w:rsid w:val="00D5369A"/>
    <w:rsid w:val="00D6055A"/>
    <w:rsid w:val="00D64F3E"/>
    <w:rsid w:val="00D665EC"/>
    <w:rsid w:val="00D75503"/>
    <w:rsid w:val="00D84B00"/>
    <w:rsid w:val="00D95232"/>
    <w:rsid w:val="00D958E5"/>
    <w:rsid w:val="00DA20A0"/>
    <w:rsid w:val="00DA2662"/>
    <w:rsid w:val="00DA42CC"/>
    <w:rsid w:val="00DA4F67"/>
    <w:rsid w:val="00DB3214"/>
    <w:rsid w:val="00DB3B30"/>
    <w:rsid w:val="00DC281E"/>
    <w:rsid w:val="00DC4B9D"/>
    <w:rsid w:val="00DD5ABF"/>
    <w:rsid w:val="00DE73FC"/>
    <w:rsid w:val="00DF3C18"/>
    <w:rsid w:val="00E00912"/>
    <w:rsid w:val="00E02BBE"/>
    <w:rsid w:val="00E032C2"/>
    <w:rsid w:val="00E036D6"/>
    <w:rsid w:val="00E03EFA"/>
    <w:rsid w:val="00E3191D"/>
    <w:rsid w:val="00E33259"/>
    <w:rsid w:val="00E33D45"/>
    <w:rsid w:val="00E400DE"/>
    <w:rsid w:val="00E613EB"/>
    <w:rsid w:val="00E6160E"/>
    <w:rsid w:val="00E620D8"/>
    <w:rsid w:val="00E67A96"/>
    <w:rsid w:val="00E75540"/>
    <w:rsid w:val="00E80531"/>
    <w:rsid w:val="00E8079F"/>
    <w:rsid w:val="00E849E7"/>
    <w:rsid w:val="00E91CDD"/>
    <w:rsid w:val="00E92DC6"/>
    <w:rsid w:val="00E95EB4"/>
    <w:rsid w:val="00EB3226"/>
    <w:rsid w:val="00ED4DDB"/>
    <w:rsid w:val="00ED7E33"/>
    <w:rsid w:val="00EF092E"/>
    <w:rsid w:val="00EF1F34"/>
    <w:rsid w:val="00EF3753"/>
    <w:rsid w:val="00F0202A"/>
    <w:rsid w:val="00F045D9"/>
    <w:rsid w:val="00F05257"/>
    <w:rsid w:val="00F13436"/>
    <w:rsid w:val="00F36C9C"/>
    <w:rsid w:val="00F40F28"/>
    <w:rsid w:val="00F51026"/>
    <w:rsid w:val="00F64C3E"/>
    <w:rsid w:val="00F7733D"/>
    <w:rsid w:val="00F85A5F"/>
    <w:rsid w:val="00F933B9"/>
    <w:rsid w:val="00FA2446"/>
    <w:rsid w:val="00FA2949"/>
    <w:rsid w:val="00FA7435"/>
    <w:rsid w:val="00FC0171"/>
    <w:rsid w:val="00FC3E59"/>
    <w:rsid w:val="00FC507E"/>
    <w:rsid w:val="00FC63C0"/>
    <w:rsid w:val="00FF3664"/>
    <w:rsid w:val="00FF4F93"/>
    <w:rsid w:val="00FF5A0B"/>
    <w:rsid w:val="019F1486"/>
    <w:rsid w:val="01A52F2C"/>
    <w:rsid w:val="02C35DA4"/>
    <w:rsid w:val="02ED0F36"/>
    <w:rsid w:val="02FE3874"/>
    <w:rsid w:val="03002FB4"/>
    <w:rsid w:val="0312575B"/>
    <w:rsid w:val="035F736B"/>
    <w:rsid w:val="043431CE"/>
    <w:rsid w:val="044010C4"/>
    <w:rsid w:val="04B55A2F"/>
    <w:rsid w:val="05FB28F4"/>
    <w:rsid w:val="063E43D4"/>
    <w:rsid w:val="07813A3E"/>
    <w:rsid w:val="07F94969"/>
    <w:rsid w:val="082E3F50"/>
    <w:rsid w:val="08E02771"/>
    <w:rsid w:val="09050502"/>
    <w:rsid w:val="09456E13"/>
    <w:rsid w:val="09617A66"/>
    <w:rsid w:val="096806CC"/>
    <w:rsid w:val="09A6348C"/>
    <w:rsid w:val="09E039A7"/>
    <w:rsid w:val="0A2B09AA"/>
    <w:rsid w:val="0AB92B55"/>
    <w:rsid w:val="0C8F49C9"/>
    <w:rsid w:val="0CE1667E"/>
    <w:rsid w:val="0D03650F"/>
    <w:rsid w:val="0D0D68E7"/>
    <w:rsid w:val="0D8568BE"/>
    <w:rsid w:val="0E0B69FD"/>
    <w:rsid w:val="0E2021D1"/>
    <w:rsid w:val="0EB14FBA"/>
    <w:rsid w:val="0F0B447D"/>
    <w:rsid w:val="0F1A3D0F"/>
    <w:rsid w:val="0F841060"/>
    <w:rsid w:val="10341137"/>
    <w:rsid w:val="11990BF6"/>
    <w:rsid w:val="11CE35B2"/>
    <w:rsid w:val="11DF1C1B"/>
    <w:rsid w:val="120D09E6"/>
    <w:rsid w:val="12254116"/>
    <w:rsid w:val="12266650"/>
    <w:rsid w:val="122745BD"/>
    <w:rsid w:val="125735A8"/>
    <w:rsid w:val="125C296C"/>
    <w:rsid w:val="13480E0D"/>
    <w:rsid w:val="13687A4B"/>
    <w:rsid w:val="139E6200"/>
    <w:rsid w:val="143E4753"/>
    <w:rsid w:val="15635AE5"/>
    <w:rsid w:val="16367923"/>
    <w:rsid w:val="16983B94"/>
    <w:rsid w:val="171437AB"/>
    <w:rsid w:val="176C45DD"/>
    <w:rsid w:val="178A5211"/>
    <w:rsid w:val="18041ADC"/>
    <w:rsid w:val="18052F2E"/>
    <w:rsid w:val="18215491"/>
    <w:rsid w:val="186660DF"/>
    <w:rsid w:val="18CA2D1F"/>
    <w:rsid w:val="19515E43"/>
    <w:rsid w:val="198C7361"/>
    <w:rsid w:val="19A004DE"/>
    <w:rsid w:val="19A276FD"/>
    <w:rsid w:val="1A6A08D1"/>
    <w:rsid w:val="1A931670"/>
    <w:rsid w:val="1B3064CB"/>
    <w:rsid w:val="1B423AE0"/>
    <w:rsid w:val="1B4A2E02"/>
    <w:rsid w:val="1B9A52D2"/>
    <w:rsid w:val="1CB74D03"/>
    <w:rsid w:val="1CF32C48"/>
    <w:rsid w:val="1DD1424B"/>
    <w:rsid w:val="1EE53CE9"/>
    <w:rsid w:val="1EEA33EE"/>
    <w:rsid w:val="201031D7"/>
    <w:rsid w:val="208A4B48"/>
    <w:rsid w:val="20CA3580"/>
    <w:rsid w:val="20D52267"/>
    <w:rsid w:val="21437E03"/>
    <w:rsid w:val="218853A2"/>
    <w:rsid w:val="21CC1913"/>
    <w:rsid w:val="21E00D99"/>
    <w:rsid w:val="234B6311"/>
    <w:rsid w:val="23661C32"/>
    <w:rsid w:val="23A12F99"/>
    <w:rsid w:val="23A82E80"/>
    <w:rsid w:val="2403628B"/>
    <w:rsid w:val="248B5F50"/>
    <w:rsid w:val="24D056CF"/>
    <w:rsid w:val="24EF0853"/>
    <w:rsid w:val="250E15D3"/>
    <w:rsid w:val="25196965"/>
    <w:rsid w:val="25305E57"/>
    <w:rsid w:val="255F47F5"/>
    <w:rsid w:val="258B15A0"/>
    <w:rsid w:val="25BC71BF"/>
    <w:rsid w:val="25D8650A"/>
    <w:rsid w:val="26190E06"/>
    <w:rsid w:val="26AF2017"/>
    <w:rsid w:val="27B27AD4"/>
    <w:rsid w:val="27FE01E6"/>
    <w:rsid w:val="293469BB"/>
    <w:rsid w:val="2971472C"/>
    <w:rsid w:val="29F44C53"/>
    <w:rsid w:val="29F515FF"/>
    <w:rsid w:val="2A061D76"/>
    <w:rsid w:val="2A102D69"/>
    <w:rsid w:val="2A473ECE"/>
    <w:rsid w:val="2ADB6354"/>
    <w:rsid w:val="2B2A1CD3"/>
    <w:rsid w:val="2CDC625C"/>
    <w:rsid w:val="2D606F2C"/>
    <w:rsid w:val="2E78153F"/>
    <w:rsid w:val="2E8F71B8"/>
    <w:rsid w:val="2EAE7EEA"/>
    <w:rsid w:val="2FEA7175"/>
    <w:rsid w:val="304D275A"/>
    <w:rsid w:val="30732C1E"/>
    <w:rsid w:val="30B6651E"/>
    <w:rsid w:val="31330167"/>
    <w:rsid w:val="316C4CA1"/>
    <w:rsid w:val="32212FAD"/>
    <w:rsid w:val="32B9434B"/>
    <w:rsid w:val="32D378DB"/>
    <w:rsid w:val="32D920C0"/>
    <w:rsid w:val="33AC3B6F"/>
    <w:rsid w:val="33F85D2F"/>
    <w:rsid w:val="34AA6D16"/>
    <w:rsid w:val="353B7565"/>
    <w:rsid w:val="360E2E9B"/>
    <w:rsid w:val="361C756E"/>
    <w:rsid w:val="370B3A94"/>
    <w:rsid w:val="37AB002C"/>
    <w:rsid w:val="387B4F65"/>
    <w:rsid w:val="38807F9D"/>
    <w:rsid w:val="388A516A"/>
    <w:rsid w:val="389D09CC"/>
    <w:rsid w:val="38CF35E8"/>
    <w:rsid w:val="38D02685"/>
    <w:rsid w:val="39A15F75"/>
    <w:rsid w:val="39E5589F"/>
    <w:rsid w:val="3AC33840"/>
    <w:rsid w:val="3BF075F9"/>
    <w:rsid w:val="3BFE05D4"/>
    <w:rsid w:val="3D4B5F19"/>
    <w:rsid w:val="3DDB545F"/>
    <w:rsid w:val="3E0B3E73"/>
    <w:rsid w:val="3E433B0B"/>
    <w:rsid w:val="3E632350"/>
    <w:rsid w:val="40363F4D"/>
    <w:rsid w:val="40534B10"/>
    <w:rsid w:val="40CD4881"/>
    <w:rsid w:val="424D5784"/>
    <w:rsid w:val="42576B28"/>
    <w:rsid w:val="42926A8F"/>
    <w:rsid w:val="42D60F2B"/>
    <w:rsid w:val="42D80685"/>
    <w:rsid w:val="42EE18CE"/>
    <w:rsid w:val="435045E8"/>
    <w:rsid w:val="43F80870"/>
    <w:rsid w:val="441D30F2"/>
    <w:rsid w:val="44542317"/>
    <w:rsid w:val="448F3949"/>
    <w:rsid w:val="450E683C"/>
    <w:rsid w:val="4532549D"/>
    <w:rsid w:val="465D1BB2"/>
    <w:rsid w:val="467D46AE"/>
    <w:rsid w:val="46B83F0A"/>
    <w:rsid w:val="46F63612"/>
    <w:rsid w:val="47197AE5"/>
    <w:rsid w:val="47751FA8"/>
    <w:rsid w:val="478D5A7C"/>
    <w:rsid w:val="48216314"/>
    <w:rsid w:val="483A55D4"/>
    <w:rsid w:val="484E7957"/>
    <w:rsid w:val="48690E96"/>
    <w:rsid w:val="49805CEB"/>
    <w:rsid w:val="4AE0155A"/>
    <w:rsid w:val="4AEF0ADE"/>
    <w:rsid w:val="4B0F1752"/>
    <w:rsid w:val="4B325746"/>
    <w:rsid w:val="4C234445"/>
    <w:rsid w:val="4C4A523D"/>
    <w:rsid w:val="4CBA0CCA"/>
    <w:rsid w:val="4D2C6622"/>
    <w:rsid w:val="4DE42E1B"/>
    <w:rsid w:val="4EE2038F"/>
    <w:rsid w:val="4F316962"/>
    <w:rsid w:val="4FB13E56"/>
    <w:rsid w:val="50002ADF"/>
    <w:rsid w:val="500B0F52"/>
    <w:rsid w:val="50370752"/>
    <w:rsid w:val="50A270A4"/>
    <w:rsid w:val="50BD6E99"/>
    <w:rsid w:val="50C01E48"/>
    <w:rsid w:val="515E09BF"/>
    <w:rsid w:val="516456DD"/>
    <w:rsid w:val="51715808"/>
    <w:rsid w:val="53665E33"/>
    <w:rsid w:val="5390709B"/>
    <w:rsid w:val="539662B2"/>
    <w:rsid w:val="5397111A"/>
    <w:rsid w:val="53F534B0"/>
    <w:rsid w:val="54D437C6"/>
    <w:rsid w:val="562B6FD0"/>
    <w:rsid w:val="57057F0A"/>
    <w:rsid w:val="57532821"/>
    <w:rsid w:val="57AF6667"/>
    <w:rsid w:val="57E47EC2"/>
    <w:rsid w:val="58087F86"/>
    <w:rsid w:val="58D44A59"/>
    <w:rsid w:val="593613E5"/>
    <w:rsid w:val="596F60F7"/>
    <w:rsid w:val="5A50158A"/>
    <w:rsid w:val="5ACE1579"/>
    <w:rsid w:val="5B25384F"/>
    <w:rsid w:val="5B9344DE"/>
    <w:rsid w:val="5C2000C2"/>
    <w:rsid w:val="5C284BFA"/>
    <w:rsid w:val="5C8968FC"/>
    <w:rsid w:val="5D3C6C9D"/>
    <w:rsid w:val="5DA42627"/>
    <w:rsid w:val="5E1C314E"/>
    <w:rsid w:val="5E5405BB"/>
    <w:rsid w:val="5EC358BB"/>
    <w:rsid w:val="5ECE2DF9"/>
    <w:rsid w:val="5F0D5030"/>
    <w:rsid w:val="603F7795"/>
    <w:rsid w:val="60402E2D"/>
    <w:rsid w:val="60E05A99"/>
    <w:rsid w:val="61192C61"/>
    <w:rsid w:val="61290290"/>
    <w:rsid w:val="61355E2F"/>
    <w:rsid w:val="62242A1C"/>
    <w:rsid w:val="622D6B06"/>
    <w:rsid w:val="62B86FFB"/>
    <w:rsid w:val="63300F11"/>
    <w:rsid w:val="63CF4B09"/>
    <w:rsid w:val="642C5948"/>
    <w:rsid w:val="64E72240"/>
    <w:rsid w:val="65202952"/>
    <w:rsid w:val="658D55F5"/>
    <w:rsid w:val="65C67875"/>
    <w:rsid w:val="664C2AD3"/>
    <w:rsid w:val="66C62F72"/>
    <w:rsid w:val="670F0ED0"/>
    <w:rsid w:val="67816E03"/>
    <w:rsid w:val="67EC3EEB"/>
    <w:rsid w:val="68EB689F"/>
    <w:rsid w:val="690C7AE8"/>
    <w:rsid w:val="6A1A6547"/>
    <w:rsid w:val="6AA840C5"/>
    <w:rsid w:val="6B4B5428"/>
    <w:rsid w:val="6BDD6114"/>
    <w:rsid w:val="6C31536F"/>
    <w:rsid w:val="6D406087"/>
    <w:rsid w:val="6E7F749E"/>
    <w:rsid w:val="6E902D56"/>
    <w:rsid w:val="6F301825"/>
    <w:rsid w:val="6F406193"/>
    <w:rsid w:val="6FA2537A"/>
    <w:rsid w:val="6FAA5B65"/>
    <w:rsid w:val="7012558D"/>
    <w:rsid w:val="707A24F7"/>
    <w:rsid w:val="70E330AC"/>
    <w:rsid w:val="70F722F0"/>
    <w:rsid w:val="71245C6E"/>
    <w:rsid w:val="71BB7816"/>
    <w:rsid w:val="721220F4"/>
    <w:rsid w:val="721B6729"/>
    <w:rsid w:val="72486409"/>
    <w:rsid w:val="724D5391"/>
    <w:rsid w:val="736F1570"/>
    <w:rsid w:val="73AC66E6"/>
    <w:rsid w:val="74625143"/>
    <w:rsid w:val="75E87A65"/>
    <w:rsid w:val="76277B9C"/>
    <w:rsid w:val="76DB0760"/>
    <w:rsid w:val="770222FE"/>
    <w:rsid w:val="773708EE"/>
    <w:rsid w:val="77C12C30"/>
    <w:rsid w:val="77C71C14"/>
    <w:rsid w:val="783B670D"/>
    <w:rsid w:val="79856D7B"/>
    <w:rsid w:val="798828F7"/>
    <w:rsid w:val="79B30C7A"/>
    <w:rsid w:val="79D34A35"/>
    <w:rsid w:val="7A8642C3"/>
    <w:rsid w:val="7C012B03"/>
    <w:rsid w:val="7C4330F8"/>
    <w:rsid w:val="7C6B7FA7"/>
    <w:rsid w:val="7DFF2A08"/>
    <w:rsid w:val="7EBA33B1"/>
    <w:rsid w:val="7FCD6807"/>
    <w:rsid w:val="7FF0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rPr>
      <w:sz w:val="24"/>
    </w:rPr>
  </w:style>
  <w:style w:type="paragraph" w:styleId="6">
    <w:name w:val="annotation subject"/>
    <w:basedOn w:val="2"/>
    <w:next w:val="2"/>
    <w:link w:val="13"/>
    <w:qFormat/>
    <w:uiPriority w:val="0"/>
    <w:rPr>
      <w:b/>
      <w:bCs/>
    </w:rPr>
  </w:style>
  <w:style w:type="character" w:styleId="9">
    <w:name w:val="Strong"/>
    <w:basedOn w:val="8"/>
    <w:qFormat/>
    <w:uiPriority w:val="22"/>
    <w:rPr>
      <w:b/>
      <w:bCs/>
    </w:rPr>
  </w:style>
  <w:style w:type="character" w:styleId="10">
    <w:name w:val="annotation reference"/>
    <w:basedOn w:val="8"/>
    <w:qFormat/>
    <w:uiPriority w:val="0"/>
    <w:rPr>
      <w:sz w:val="21"/>
      <w:szCs w:val="21"/>
    </w:rPr>
  </w:style>
  <w:style w:type="paragraph" w:customStyle="1" w:styleId="1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12">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6239F-E0FA-4E5A-87BC-DCB00C7FC57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12</Pages>
  <Words>3619</Words>
  <Characters>4084</Characters>
  <Lines>28</Lines>
  <Paragraphs>8</Paragraphs>
  <TotalTime>6</TotalTime>
  <ScaleCrop>false</ScaleCrop>
  <LinksUpToDate>false</LinksUpToDate>
  <CharactersWithSpaces>4107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2022-08-12T06:04:00Z</dcterms:created>
  <dc:creator>Administrator</dc:creator>
  <cp:lastModifiedBy>王晓囡</cp:lastModifiedBy>
  <dcterms:modified xsi:type="dcterms:W3CDTF">2022-12-26T10:15:57Z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63025CA6005D410E8C20198776C7FDEC</vt:lpwstr>
  </property>
  <property fmtid="{D5CDD505-2E9C-101B-9397-08002B2CF9AE}" pid="4" name="commondata">
    <vt:lpwstr>eyJoZGlkIjoiMzMxZmIzNDljODA3OTYzZDkyNTFjM2IyMGM0NGJkN2YifQ==</vt:lpwstr>
  </property>
</Properties>
</file>